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712A5" w14:textId="77777777" w:rsidR="00BB0462" w:rsidRDefault="00501A5D" w:rsidP="00501A5D">
      <w:pPr>
        <w:pStyle w:val="Forside"/>
        <w:tabs>
          <w:tab w:val="right" w:pos="6662"/>
        </w:tabs>
        <w:rPr>
          <w:rFonts w:ascii="Times New Roman" w:hAnsi="Times New Roman"/>
          <w:b/>
          <w:sz w:val="20"/>
        </w:rPr>
      </w:pPr>
      <w:r w:rsidRPr="00981758">
        <w:rPr>
          <w:rFonts w:ascii="Times New Roman" w:hAnsi="Times New Roman"/>
          <w:b/>
          <w:sz w:val="20"/>
        </w:rPr>
        <w:t xml:space="preserve">ABR 89 MED </w:t>
      </w:r>
      <w:r>
        <w:rPr>
          <w:rFonts w:ascii="Times New Roman" w:hAnsi="Times New Roman"/>
          <w:b/>
          <w:sz w:val="20"/>
        </w:rPr>
        <w:t xml:space="preserve">FOLKETINGETS </w:t>
      </w:r>
      <w:r w:rsidRPr="00981758">
        <w:rPr>
          <w:rFonts w:ascii="Times New Roman" w:hAnsi="Times New Roman"/>
          <w:b/>
          <w:sz w:val="20"/>
        </w:rPr>
        <w:t>FRAVIGELSER OG UDFYLDNINGER</w:t>
      </w:r>
      <w:r>
        <w:rPr>
          <w:rFonts w:ascii="Times New Roman" w:hAnsi="Times New Roman"/>
          <w:b/>
          <w:sz w:val="20"/>
        </w:rPr>
        <w:t xml:space="preserve"> </w:t>
      </w:r>
    </w:p>
    <w:p w14:paraId="42995B0F" w14:textId="2BF3366F" w:rsidR="00AD2B76" w:rsidRDefault="00501A5D" w:rsidP="00501A5D">
      <w:pPr>
        <w:pStyle w:val="Forside"/>
        <w:tabs>
          <w:tab w:val="right" w:pos="6662"/>
        </w:tabs>
        <w:rPr>
          <w:rFonts w:ascii="Times New Roman" w:hAnsi="Times New Roman"/>
        </w:rPr>
      </w:pPr>
      <w:r w:rsidRPr="00981758">
        <w:rPr>
          <w:rFonts w:ascii="Times New Roman" w:hAnsi="Times New Roman"/>
          <w:b/>
          <w:sz w:val="20"/>
        </w:rPr>
        <w:t>ALMINDELIGE BESTEMMELSER</w:t>
      </w:r>
      <w:r>
        <w:rPr>
          <w:rFonts w:ascii="Times New Roman" w:hAnsi="Times New Roman"/>
          <w:b/>
          <w:sz w:val="20"/>
        </w:rPr>
        <w:t xml:space="preserve"> </w:t>
      </w:r>
      <w:r w:rsidRPr="00981758">
        <w:rPr>
          <w:rFonts w:ascii="Times New Roman" w:hAnsi="Times New Roman"/>
          <w:b/>
          <w:sz w:val="20"/>
        </w:rPr>
        <w:t xml:space="preserve">FOR TEKNISK RÅDGIVNING OG BISTAND INDEN FOR BYGGE- OG ANLÆGSOMRÅDET.  </w:t>
      </w:r>
    </w:p>
    <w:p w14:paraId="69104843" w14:textId="77777777" w:rsidR="00501A5D" w:rsidRPr="00981758" w:rsidRDefault="00501A5D" w:rsidP="00501A5D">
      <w:pPr>
        <w:pStyle w:val="Sidehoved"/>
        <w:spacing w:line="360" w:lineRule="auto"/>
        <w:rPr>
          <w:rFonts w:ascii="Times New Roman" w:hAnsi="Times New Roman"/>
        </w:rPr>
      </w:pPr>
    </w:p>
    <w:p w14:paraId="42995B10" w14:textId="77777777" w:rsidR="003B61A2" w:rsidRPr="00981758" w:rsidRDefault="00981758" w:rsidP="00981758">
      <w:pPr>
        <w:pStyle w:val="Sidehoved"/>
        <w:spacing w:line="360" w:lineRule="auto"/>
        <w:jc w:val="both"/>
        <w:rPr>
          <w:rFonts w:ascii="Times New Roman" w:hAnsi="Times New Roman"/>
        </w:rPr>
      </w:pPr>
      <w:r>
        <w:rPr>
          <w:rFonts w:ascii="Times New Roman" w:hAnsi="Times New Roman"/>
        </w:rPr>
        <w:t>INDLEDENDE BEMÆRKNINGER</w:t>
      </w:r>
    </w:p>
    <w:p w14:paraId="51930D9E" w14:textId="35FCD89B" w:rsidR="00A07148" w:rsidRDefault="00A07148" w:rsidP="00981758">
      <w:pPr>
        <w:pStyle w:val="Sidehoved"/>
        <w:spacing w:line="360" w:lineRule="auto"/>
        <w:jc w:val="both"/>
        <w:rPr>
          <w:rFonts w:ascii="Times New Roman" w:hAnsi="Times New Roman"/>
        </w:rPr>
      </w:pPr>
      <w:r w:rsidRPr="00796C5C">
        <w:rPr>
          <w:rFonts w:ascii="Times New Roman" w:hAnsi="Times New Roman"/>
          <w:highlight w:val="yellow"/>
        </w:rPr>
        <w:t>Dette paradigme anvendes ved rådgiveraftaler over tærskelværdien for EU-udbud (&gt; 1.006.628 kr.), idet der i rådgiveraftaler under tærskelværdien for EU-udbud udelukkende henvises til ABR89.</w:t>
      </w:r>
    </w:p>
    <w:p w14:paraId="117E512D" w14:textId="77777777" w:rsidR="00A07148" w:rsidRDefault="00A07148" w:rsidP="00981758">
      <w:pPr>
        <w:pStyle w:val="Sidehoved"/>
        <w:spacing w:line="360" w:lineRule="auto"/>
        <w:jc w:val="both"/>
        <w:rPr>
          <w:rFonts w:ascii="Times New Roman" w:hAnsi="Times New Roman"/>
        </w:rPr>
      </w:pPr>
    </w:p>
    <w:p w14:paraId="42995B11" w14:textId="77777777" w:rsidR="003B61A2" w:rsidRDefault="00981758" w:rsidP="00981758">
      <w:pPr>
        <w:pStyle w:val="Sidehoved"/>
        <w:spacing w:line="360" w:lineRule="auto"/>
        <w:jc w:val="both"/>
        <w:rPr>
          <w:rFonts w:ascii="Times New Roman" w:hAnsi="Times New Roman"/>
        </w:rPr>
      </w:pPr>
      <w:r>
        <w:rPr>
          <w:rFonts w:ascii="Times New Roman" w:hAnsi="Times New Roman"/>
        </w:rPr>
        <w:t xml:space="preserve">Dette </w:t>
      </w:r>
      <w:r w:rsidR="003B61A2" w:rsidRPr="00981758">
        <w:rPr>
          <w:rFonts w:ascii="Times New Roman" w:hAnsi="Times New Roman"/>
        </w:rPr>
        <w:t xml:space="preserve">dokument udgør, sammen med </w:t>
      </w:r>
      <w:r>
        <w:rPr>
          <w:rFonts w:ascii="Times New Roman" w:hAnsi="Times New Roman"/>
        </w:rPr>
        <w:t xml:space="preserve">Folketingets </w:t>
      </w:r>
      <w:r w:rsidR="003B61A2" w:rsidRPr="00981758">
        <w:rPr>
          <w:rFonts w:ascii="Times New Roman" w:hAnsi="Times New Roman"/>
        </w:rPr>
        <w:t xml:space="preserve">øvrige paradigmer, et udgangspunkt for de rådgiveraftaler, som </w:t>
      </w:r>
      <w:r>
        <w:rPr>
          <w:rFonts w:ascii="Times New Roman" w:hAnsi="Times New Roman"/>
        </w:rPr>
        <w:t>Folketinget</w:t>
      </w:r>
      <w:r w:rsidR="003B61A2" w:rsidRPr="00981758">
        <w:rPr>
          <w:rFonts w:ascii="Times New Roman" w:hAnsi="Times New Roman"/>
        </w:rPr>
        <w:t xml:space="preserve"> indgår.</w:t>
      </w:r>
    </w:p>
    <w:p w14:paraId="24B74930" w14:textId="77777777" w:rsidR="007C3FE2" w:rsidRDefault="007C3FE2" w:rsidP="00981758">
      <w:pPr>
        <w:pStyle w:val="Sidehoved"/>
        <w:spacing w:line="360" w:lineRule="auto"/>
        <w:jc w:val="both"/>
        <w:rPr>
          <w:rFonts w:ascii="Times New Roman" w:hAnsi="Times New Roman"/>
        </w:rPr>
      </w:pPr>
    </w:p>
    <w:p w14:paraId="42995B13" w14:textId="77777777" w:rsidR="003B61A2" w:rsidRPr="00981758" w:rsidRDefault="003B61A2" w:rsidP="00981758">
      <w:pPr>
        <w:pStyle w:val="Sidehoved"/>
        <w:spacing w:line="360" w:lineRule="auto"/>
        <w:jc w:val="both"/>
        <w:rPr>
          <w:rFonts w:ascii="Times New Roman" w:hAnsi="Times New Roman"/>
        </w:rPr>
      </w:pPr>
      <w:r w:rsidRPr="00981758">
        <w:rPr>
          <w:rFonts w:ascii="Times New Roman" w:hAnsi="Times New Roman"/>
        </w:rPr>
        <w:t>Det er vigtigt at holde sig for øje, at der er tale om et udgangspunkt, der konkret skal tilpasses det aktuelle projekt.</w:t>
      </w:r>
    </w:p>
    <w:p w14:paraId="42995B14" w14:textId="77777777" w:rsidR="003B61A2" w:rsidRPr="00981758" w:rsidRDefault="003B61A2" w:rsidP="00981758">
      <w:pPr>
        <w:pStyle w:val="Sidehoved"/>
        <w:spacing w:line="360" w:lineRule="auto"/>
        <w:jc w:val="both"/>
        <w:rPr>
          <w:rFonts w:ascii="Times New Roman" w:hAnsi="Times New Roman"/>
        </w:rPr>
      </w:pPr>
    </w:p>
    <w:p w14:paraId="42995B15" w14:textId="77777777" w:rsidR="003B61A2" w:rsidRPr="00981758" w:rsidRDefault="003B61A2" w:rsidP="00981758">
      <w:pPr>
        <w:pStyle w:val="Sidehoved"/>
        <w:spacing w:line="360" w:lineRule="auto"/>
        <w:jc w:val="both"/>
        <w:rPr>
          <w:rFonts w:ascii="Times New Roman" w:hAnsi="Times New Roman"/>
        </w:rPr>
      </w:pPr>
      <w:r w:rsidRPr="00981758">
        <w:rPr>
          <w:rFonts w:ascii="Times New Roman" w:hAnsi="Times New Roman"/>
        </w:rPr>
        <w:t xml:space="preserve">Dette dokument skal anvendes sammen med </w:t>
      </w:r>
      <w:r w:rsidR="00981758">
        <w:rPr>
          <w:rFonts w:ascii="Times New Roman" w:hAnsi="Times New Roman"/>
        </w:rPr>
        <w:t xml:space="preserve">Folketingets </w:t>
      </w:r>
      <w:r w:rsidRPr="00981758">
        <w:rPr>
          <w:rFonts w:ascii="Times New Roman" w:hAnsi="Times New Roman"/>
        </w:rPr>
        <w:t>øvrige paradigmer, da der er tale om en "samlet" pakke af dokumenter.</w:t>
      </w:r>
    </w:p>
    <w:p w14:paraId="42995B16" w14:textId="77777777" w:rsidR="003B61A2" w:rsidRPr="00981758" w:rsidRDefault="003B61A2" w:rsidP="00981758">
      <w:pPr>
        <w:pStyle w:val="Sidehoved"/>
        <w:spacing w:line="360" w:lineRule="auto"/>
        <w:jc w:val="both"/>
        <w:rPr>
          <w:rFonts w:ascii="Times New Roman" w:hAnsi="Times New Roman"/>
        </w:rPr>
      </w:pPr>
    </w:p>
    <w:p w14:paraId="42995B17" w14:textId="77777777" w:rsidR="003B61A2" w:rsidRPr="00981758" w:rsidRDefault="003B61A2" w:rsidP="00981758">
      <w:pPr>
        <w:pStyle w:val="Sidehoved"/>
        <w:spacing w:line="360" w:lineRule="auto"/>
        <w:jc w:val="both"/>
        <w:rPr>
          <w:rFonts w:ascii="Times New Roman" w:hAnsi="Times New Roman"/>
        </w:rPr>
      </w:pPr>
      <w:r w:rsidRPr="00981758">
        <w:rPr>
          <w:rFonts w:ascii="Times New Roman" w:hAnsi="Times New Roman"/>
        </w:rPr>
        <w:t>Der skal altid ske en "samlæsning" med de øvrige dokumenter, der måtte indgå i et samlet udbudsmateriale</w:t>
      </w:r>
      <w:r w:rsidR="00981758">
        <w:rPr>
          <w:rFonts w:ascii="Times New Roman" w:hAnsi="Times New Roman"/>
        </w:rPr>
        <w:t>,</w:t>
      </w:r>
      <w:r w:rsidRPr="00981758">
        <w:rPr>
          <w:rFonts w:ascii="Times New Roman" w:hAnsi="Times New Roman"/>
        </w:rPr>
        <w:t xml:space="preserve"> </w:t>
      </w:r>
      <w:r w:rsidRPr="00981758">
        <w:rPr>
          <w:rFonts w:ascii="Times New Roman" w:hAnsi="Times New Roman"/>
          <w:i/>
        </w:rPr>
        <w:t>f.eks. fra en eventuel rådgiver, der bistår med udbuddet</w:t>
      </w:r>
      <w:r w:rsidR="00981758" w:rsidRPr="00981758">
        <w:rPr>
          <w:rFonts w:ascii="Times New Roman" w:hAnsi="Times New Roman"/>
          <w:i/>
        </w:rPr>
        <w:t>,</w:t>
      </w:r>
      <w:r w:rsidRPr="00981758">
        <w:rPr>
          <w:rFonts w:ascii="Times New Roman" w:hAnsi="Times New Roman"/>
        </w:rPr>
        <w:t xml:space="preserve"> for at sikre, at der ikke er uoverensstemmelser i det samlede udbudsmateriale.</w:t>
      </w:r>
    </w:p>
    <w:p w14:paraId="2D69ACEF" w14:textId="77777777" w:rsidR="00BB0462" w:rsidRDefault="00501A5D" w:rsidP="00501A5D">
      <w:pPr>
        <w:pStyle w:val="Forside"/>
        <w:tabs>
          <w:tab w:val="right" w:pos="6662"/>
        </w:tabs>
        <w:rPr>
          <w:rFonts w:ascii="Times New Roman" w:hAnsi="Times New Roman"/>
          <w:b/>
          <w:sz w:val="20"/>
        </w:rPr>
      </w:pPr>
      <w:r w:rsidRPr="00981758">
        <w:rPr>
          <w:rFonts w:ascii="Times New Roman" w:hAnsi="Times New Roman"/>
          <w:b/>
          <w:sz w:val="20"/>
        </w:rPr>
        <w:t xml:space="preserve">ABR 89 MED </w:t>
      </w:r>
      <w:r>
        <w:rPr>
          <w:rFonts w:ascii="Times New Roman" w:hAnsi="Times New Roman"/>
          <w:b/>
          <w:sz w:val="20"/>
        </w:rPr>
        <w:t xml:space="preserve">FOLKETINGETS </w:t>
      </w:r>
      <w:r w:rsidRPr="00981758">
        <w:rPr>
          <w:rFonts w:ascii="Times New Roman" w:hAnsi="Times New Roman"/>
          <w:b/>
          <w:sz w:val="20"/>
        </w:rPr>
        <w:t>FRAVIGELSER OG UDFYLDNINGER</w:t>
      </w:r>
      <w:r>
        <w:rPr>
          <w:rFonts w:ascii="Times New Roman" w:hAnsi="Times New Roman"/>
          <w:b/>
          <w:sz w:val="20"/>
        </w:rPr>
        <w:t xml:space="preserve"> </w:t>
      </w:r>
    </w:p>
    <w:p w14:paraId="42995B19" w14:textId="4A1C2337" w:rsidR="00981758" w:rsidRPr="00501A5D" w:rsidRDefault="00501A5D" w:rsidP="00501A5D">
      <w:pPr>
        <w:pStyle w:val="Forside"/>
        <w:tabs>
          <w:tab w:val="right" w:pos="6662"/>
        </w:tabs>
        <w:rPr>
          <w:rFonts w:ascii="Times New Roman" w:hAnsi="Times New Roman"/>
          <w:b/>
          <w:sz w:val="20"/>
        </w:rPr>
      </w:pPr>
      <w:r w:rsidRPr="00981758">
        <w:rPr>
          <w:rFonts w:ascii="Times New Roman" w:hAnsi="Times New Roman"/>
          <w:b/>
          <w:sz w:val="20"/>
        </w:rPr>
        <w:t>LMINDELIGE BESTEMMELSER</w:t>
      </w:r>
      <w:r>
        <w:rPr>
          <w:rFonts w:ascii="Times New Roman" w:hAnsi="Times New Roman"/>
          <w:b/>
          <w:sz w:val="20"/>
        </w:rPr>
        <w:t xml:space="preserve"> </w:t>
      </w:r>
      <w:r w:rsidRPr="00981758">
        <w:rPr>
          <w:rFonts w:ascii="Times New Roman" w:hAnsi="Times New Roman"/>
          <w:b/>
          <w:sz w:val="20"/>
        </w:rPr>
        <w:t xml:space="preserve">FOR TEKNISK RÅDGIVNING OG BISTAND INDEN FOR BYGGE- OG ANLÆGSOMRÅDET </w:t>
      </w:r>
      <w:r w:rsidR="00981758" w:rsidRPr="00501A5D">
        <w:rPr>
          <w:rFonts w:ascii="Times New Roman" w:hAnsi="Times New Roman"/>
          <w:b/>
          <w:sz w:val="20"/>
        </w:rPr>
        <w:t xml:space="preserve">er udarbejdet i </w:t>
      </w:r>
      <w:r>
        <w:rPr>
          <w:rFonts w:ascii="Times New Roman" w:hAnsi="Times New Roman"/>
          <w:b/>
          <w:sz w:val="20"/>
        </w:rPr>
        <w:t>april</w:t>
      </w:r>
      <w:r w:rsidR="00981758" w:rsidRPr="00501A5D">
        <w:rPr>
          <w:rFonts w:ascii="Times New Roman" w:hAnsi="Times New Roman"/>
          <w:b/>
          <w:sz w:val="20"/>
        </w:rPr>
        <w:t xml:space="preserve"> 201</w:t>
      </w:r>
      <w:r w:rsidR="00605DE9" w:rsidRPr="00501A5D">
        <w:rPr>
          <w:rFonts w:ascii="Times New Roman" w:hAnsi="Times New Roman"/>
          <w:b/>
          <w:sz w:val="20"/>
        </w:rPr>
        <w:t>6</w:t>
      </w:r>
      <w:r w:rsidR="00981758" w:rsidRPr="00501A5D">
        <w:rPr>
          <w:rFonts w:ascii="Times New Roman" w:hAnsi="Times New Roman"/>
          <w:b/>
          <w:sz w:val="20"/>
        </w:rPr>
        <w:t xml:space="preserve">. </w:t>
      </w:r>
    </w:p>
    <w:p w14:paraId="42995B1A" w14:textId="77777777" w:rsidR="00981758" w:rsidRDefault="00981758" w:rsidP="00981758">
      <w:pPr>
        <w:pStyle w:val="Sidehoved"/>
        <w:spacing w:line="360" w:lineRule="auto"/>
        <w:jc w:val="both"/>
        <w:rPr>
          <w:rFonts w:ascii="Times New Roman" w:hAnsi="Times New Roman"/>
        </w:rPr>
      </w:pPr>
    </w:p>
    <w:p w14:paraId="42995B1B" w14:textId="77777777" w:rsidR="003B61A2" w:rsidRPr="00981758" w:rsidRDefault="003B61A2" w:rsidP="00981758">
      <w:pPr>
        <w:pStyle w:val="Sidehoved"/>
        <w:spacing w:line="360" w:lineRule="auto"/>
        <w:jc w:val="both"/>
        <w:rPr>
          <w:rFonts w:ascii="Times New Roman" w:hAnsi="Times New Roman"/>
        </w:rPr>
      </w:pPr>
      <w:r w:rsidRPr="00981758">
        <w:rPr>
          <w:rFonts w:ascii="Times New Roman" w:hAnsi="Times New Roman"/>
        </w:rPr>
        <w:t>Denne side fjernes inden udsendelse til tilbudsgiverne.</w:t>
      </w:r>
    </w:p>
    <w:p w14:paraId="42995B1C" w14:textId="77777777" w:rsidR="003B61A2" w:rsidRPr="00981758" w:rsidRDefault="003B61A2" w:rsidP="00981758">
      <w:pPr>
        <w:tabs>
          <w:tab w:val="clear" w:pos="284"/>
        </w:tabs>
        <w:spacing w:before="0"/>
        <w:jc w:val="both"/>
        <w:rPr>
          <w:rFonts w:ascii="Times New Roman" w:hAnsi="Times New Roman"/>
          <w:b/>
        </w:rPr>
      </w:pPr>
    </w:p>
    <w:p w14:paraId="42995B1D" w14:textId="77777777" w:rsidR="003B61A2" w:rsidRPr="00981758" w:rsidRDefault="003B61A2" w:rsidP="00981758">
      <w:pPr>
        <w:tabs>
          <w:tab w:val="clear" w:pos="284"/>
        </w:tabs>
        <w:spacing w:before="0"/>
        <w:jc w:val="both"/>
        <w:rPr>
          <w:rFonts w:ascii="Times New Roman" w:hAnsi="Times New Roman"/>
        </w:rPr>
      </w:pPr>
      <w:r w:rsidRPr="00981758">
        <w:rPr>
          <w:rFonts w:ascii="Times New Roman" w:hAnsi="Times New Roman"/>
        </w:rPr>
        <w:br w:type="page"/>
      </w:r>
    </w:p>
    <w:p w14:paraId="42995B1E" w14:textId="77777777" w:rsidR="00F56E0F" w:rsidRPr="00981758" w:rsidRDefault="00F56E0F" w:rsidP="00A5500E">
      <w:pPr>
        <w:ind w:left="-180"/>
        <w:rPr>
          <w:rFonts w:ascii="Times New Roman" w:hAnsi="Times New Roman"/>
        </w:rPr>
      </w:pPr>
    </w:p>
    <w:p w14:paraId="42995B1F" w14:textId="77777777" w:rsidR="005D0816" w:rsidRPr="00981758" w:rsidRDefault="005D0816" w:rsidP="00A5500E">
      <w:pPr>
        <w:ind w:left="-180"/>
        <w:rPr>
          <w:rFonts w:ascii="Times New Roman" w:hAnsi="Times New Roman"/>
        </w:rPr>
      </w:pPr>
    </w:p>
    <w:p w14:paraId="42995B20" w14:textId="77777777" w:rsidR="005F56E7" w:rsidRPr="00981758" w:rsidRDefault="005F56E7" w:rsidP="005F56E7">
      <w:pPr>
        <w:ind w:left="-180"/>
        <w:rPr>
          <w:rFonts w:ascii="Times New Roman" w:hAnsi="Times New Roman"/>
        </w:rPr>
      </w:pPr>
    </w:p>
    <w:p w14:paraId="42995B21" w14:textId="77777777" w:rsidR="005D0816" w:rsidRPr="00981758" w:rsidRDefault="005D0816" w:rsidP="005F56E7">
      <w:pPr>
        <w:ind w:left="-180"/>
        <w:rPr>
          <w:rFonts w:ascii="Times New Roman" w:hAnsi="Times New Roman"/>
        </w:rPr>
      </w:pPr>
    </w:p>
    <w:p w14:paraId="42995B22" w14:textId="77777777" w:rsidR="005F56E7" w:rsidRPr="00981758" w:rsidRDefault="005F56E7" w:rsidP="005D0816">
      <w:pPr>
        <w:rPr>
          <w:rFonts w:ascii="Times New Roman" w:hAnsi="Times New Roman"/>
        </w:rPr>
      </w:pPr>
    </w:p>
    <w:p w14:paraId="42995B23" w14:textId="77777777" w:rsidR="005D0816" w:rsidRPr="00981758" w:rsidRDefault="005D0816" w:rsidP="005D0816">
      <w:pPr>
        <w:rPr>
          <w:rFonts w:ascii="Times New Roman" w:hAnsi="Times New Roman"/>
        </w:rPr>
      </w:pPr>
    </w:p>
    <w:p w14:paraId="42995B24" w14:textId="77777777" w:rsidR="005D0816" w:rsidRPr="00981758" w:rsidRDefault="005D0816" w:rsidP="005D0816">
      <w:pPr>
        <w:rPr>
          <w:rFonts w:ascii="Times New Roman" w:hAnsi="Times New Roman"/>
        </w:rPr>
      </w:pPr>
    </w:p>
    <w:p w14:paraId="42995B25" w14:textId="77777777" w:rsidR="00E773F6" w:rsidRPr="00981758" w:rsidRDefault="00E773F6" w:rsidP="005D0816">
      <w:pPr>
        <w:rPr>
          <w:rFonts w:ascii="Times New Roman" w:hAnsi="Times New Roman"/>
        </w:rPr>
      </w:pPr>
    </w:p>
    <w:p w14:paraId="42995B26" w14:textId="77777777" w:rsidR="005D0816" w:rsidRPr="00981758" w:rsidRDefault="005D0816" w:rsidP="005D0816">
      <w:pPr>
        <w:rPr>
          <w:rFonts w:ascii="Times New Roman" w:hAnsi="Times New Roman"/>
        </w:rPr>
      </w:pPr>
    </w:p>
    <w:p w14:paraId="42995B27" w14:textId="77777777" w:rsidR="005D0816" w:rsidRPr="00981758" w:rsidRDefault="005D0816" w:rsidP="005D0816">
      <w:pPr>
        <w:rPr>
          <w:rFonts w:ascii="Times New Roman" w:hAnsi="Times New Roman"/>
        </w:rPr>
      </w:pPr>
    </w:p>
    <w:p w14:paraId="42995B28" w14:textId="77777777" w:rsidR="005D0816" w:rsidRPr="00981758" w:rsidRDefault="005D0816" w:rsidP="005D0816">
      <w:pPr>
        <w:rPr>
          <w:rFonts w:ascii="Times New Roman" w:hAnsi="Times New Roman"/>
        </w:rPr>
      </w:pPr>
    </w:p>
    <w:p w14:paraId="42995B29" w14:textId="77777777" w:rsidR="005D0816" w:rsidRPr="00981758" w:rsidRDefault="005D0816" w:rsidP="005D0816">
      <w:pPr>
        <w:rPr>
          <w:rFonts w:ascii="Times New Roman" w:hAnsi="Times New Roman"/>
        </w:rPr>
      </w:pPr>
    </w:p>
    <w:p w14:paraId="42995B2A" w14:textId="77777777" w:rsidR="005D0816" w:rsidRPr="00981758" w:rsidRDefault="00981758" w:rsidP="00981758">
      <w:pPr>
        <w:tabs>
          <w:tab w:val="clear" w:pos="284"/>
          <w:tab w:val="left" w:pos="5835"/>
        </w:tabs>
        <w:rPr>
          <w:rFonts w:ascii="Times New Roman" w:hAnsi="Times New Roman"/>
        </w:rPr>
      </w:pPr>
      <w:r>
        <w:rPr>
          <w:rFonts w:ascii="Times New Roman" w:hAnsi="Times New Roman"/>
        </w:rPr>
        <w:tab/>
      </w:r>
    </w:p>
    <w:p w14:paraId="42995B2B" w14:textId="77777777" w:rsidR="005D0816" w:rsidRPr="00981758" w:rsidRDefault="005D0816" w:rsidP="005D0816">
      <w:pPr>
        <w:jc w:val="center"/>
        <w:rPr>
          <w:rFonts w:ascii="Times New Roman" w:hAnsi="Times New Roman"/>
        </w:rPr>
      </w:pPr>
    </w:p>
    <w:p w14:paraId="42995B2C" w14:textId="77777777" w:rsidR="00A4749B" w:rsidRPr="00981758" w:rsidRDefault="00A4749B" w:rsidP="005D0816">
      <w:pPr>
        <w:jc w:val="center"/>
        <w:rPr>
          <w:rFonts w:ascii="Times New Roman" w:hAnsi="Times New Roman"/>
        </w:rPr>
      </w:pPr>
    </w:p>
    <w:p w14:paraId="42995B2D" w14:textId="77777777" w:rsidR="00CD1DEB" w:rsidRPr="00981758" w:rsidRDefault="00CD1DEB" w:rsidP="005D0816">
      <w:pPr>
        <w:rPr>
          <w:rFonts w:ascii="Times New Roman" w:hAnsi="Times New Roman"/>
          <w:b/>
        </w:rPr>
      </w:pPr>
    </w:p>
    <w:p w14:paraId="42995B2E" w14:textId="77777777" w:rsidR="00C21B5C" w:rsidRPr="00981758" w:rsidRDefault="007D3A09" w:rsidP="00C21B5C">
      <w:pPr>
        <w:pStyle w:val="Forside"/>
        <w:tabs>
          <w:tab w:val="right" w:pos="6662"/>
        </w:tabs>
        <w:rPr>
          <w:rFonts w:ascii="Times New Roman" w:hAnsi="Times New Roman"/>
          <w:b/>
          <w:sz w:val="20"/>
        </w:rPr>
      </w:pPr>
      <w:r w:rsidRPr="00981758">
        <w:rPr>
          <w:rFonts w:ascii="Times New Roman" w:hAnsi="Times New Roman"/>
          <w:b/>
          <w:sz w:val="20"/>
        </w:rPr>
        <w:t>ABR 89</w:t>
      </w:r>
      <w:r w:rsidR="00C21B5C" w:rsidRPr="00981758">
        <w:rPr>
          <w:rFonts w:ascii="Times New Roman" w:hAnsi="Times New Roman"/>
          <w:b/>
          <w:sz w:val="20"/>
        </w:rPr>
        <w:t xml:space="preserve"> </w:t>
      </w:r>
    </w:p>
    <w:p w14:paraId="42995B2F" w14:textId="77777777" w:rsidR="00C21B5C" w:rsidRPr="00981758" w:rsidRDefault="00C21B5C" w:rsidP="00C21B5C">
      <w:pPr>
        <w:pStyle w:val="Forside"/>
        <w:tabs>
          <w:tab w:val="right" w:pos="6662"/>
        </w:tabs>
        <w:rPr>
          <w:rFonts w:ascii="Times New Roman" w:hAnsi="Times New Roman"/>
          <w:b/>
          <w:sz w:val="20"/>
        </w:rPr>
      </w:pPr>
      <w:r w:rsidRPr="00981758">
        <w:rPr>
          <w:rFonts w:ascii="Times New Roman" w:hAnsi="Times New Roman"/>
          <w:b/>
          <w:sz w:val="20"/>
        </w:rPr>
        <w:t xml:space="preserve">MED </w:t>
      </w:r>
      <w:r w:rsidR="00981758">
        <w:rPr>
          <w:rFonts w:ascii="Times New Roman" w:hAnsi="Times New Roman"/>
          <w:b/>
          <w:sz w:val="20"/>
        </w:rPr>
        <w:t>FOLKETINGETS</w:t>
      </w:r>
    </w:p>
    <w:p w14:paraId="42995B30" w14:textId="77777777" w:rsidR="00067656" w:rsidRPr="00981758" w:rsidRDefault="00C21B5C" w:rsidP="00C21B5C">
      <w:pPr>
        <w:pStyle w:val="Forside"/>
        <w:tabs>
          <w:tab w:val="right" w:pos="6662"/>
        </w:tabs>
        <w:rPr>
          <w:rFonts w:ascii="Times New Roman" w:hAnsi="Times New Roman"/>
          <w:b/>
          <w:sz w:val="20"/>
        </w:rPr>
      </w:pPr>
      <w:r w:rsidRPr="00981758">
        <w:rPr>
          <w:rFonts w:ascii="Times New Roman" w:hAnsi="Times New Roman"/>
          <w:b/>
          <w:sz w:val="20"/>
        </w:rPr>
        <w:t>FRAVIGELSER OG UDFYLDNINGER</w:t>
      </w:r>
    </w:p>
    <w:p w14:paraId="42995B31" w14:textId="77777777" w:rsidR="00067656" w:rsidRPr="00981758" w:rsidRDefault="00067656" w:rsidP="00C21B5C">
      <w:pPr>
        <w:pStyle w:val="Forside"/>
        <w:tabs>
          <w:tab w:val="right" w:pos="6662"/>
        </w:tabs>
        <w:rPr>
          <w:rFonts w:ascii="Times New Roman" w:hAnsi="Times New Roman"/>
          <w:b/>
          <w:sz w:val="20"/>
        </w:rPr>
      </w:pPr>
      <w:r w:rsidRPr="00981758">
        <w:rPr>
          <w:rFonts w:ascii="Times New Roman" w:hAnsi="Times New Roman"/>
          <w:b/>
          <w:sz w:val="20"/>
        </w:rPr>
        <w:t xml:space="preserve">ALMINDELIGE </w:t>
      </w:r>
      <w:r w:rsidR="00A60C45" w:rsidRPr="00981758">
        <w:rPr>
          <w:rFonts w:ascii="Times New Roman" w:hAnsi="Times New Roman"/>
          <w:b/>
          <w:sz w:val="20"/>
        </w:rPr>
        <w:t>BESTEMMELSER</w:t>
      </w:r>
    </w:p>
    <w:p w14:paraId="42995B32" w14:textId="77777777" w:rsidR="00C21B5C" w:rsidRPr="00981758" w:rsidRDefault="007D3A09" w:rsidP="00C21B5C">
      <w:pPr>
        <w:pStyle w:val="Forside"/>
        <w:tabs>
          <w:tab w:val="right" w:pos="6662"/>
        </w:tabs>
        <w:rPr>
          <w:rFonts w:ascii="Times New Roman" w:hAnsi="Times New Roman"/>
          <w:b/>
          <w:sz w:val="20"/>
        </w:rPr>
      </w:pPr>
      <w:r w:rsidRPr="00981758">
        <w:rPr>
          <w:rFonts w:ascii="Times New Roman" w:hAnsi="Times New Roman"/>
          <w:b/>
          <w:sz w:val="20"/>
        </w:rPr>
        <w:t>FOR TEKNISK RÅDGIVNING OG BISTAND INDEN FOR BYGGE- OG ANLÆGSOMRÅDET.</w:t>
      </w:r>
      <w:r w:rsidR="00C21B5C" w:rsidRPr="00981758">
        <w:rPr>
          <w:rFonts w:ascii="Times New Roman" w:hAnsi="Times New Roman"/>
          <w:b/>
          <w:sz w:val="20"/>
        </w:rPr>
        <w:t xml:space="preserve">  </w:t>
      </w:r>
    </w:p>
    <w:p w14:paraId="42995B33" w14:textId="77777777" w:rsidR="00CF5283" w:rsidRDefault="00CF5283" w:rsidP="00C21B5C">
      <w:pPr>
        <w:pStyle w:val="Forside"/>
        <w:tabs>
          <w:tab w:val="right" w:pos="6662"/>
        </w:tabs>
        <w:rPr>
          <w:rFonts w:ascii="Times New Roman" w:hAnsi="Times New Roman"/>
          <w:b/>
          <w:sz w:val="20"/>
        </w:rPr>
      </w:pPr>
    </w:p>
    <w:p w14:paraId="42995B34" w14:textId="77777777" w:rsidR="00C21B5C" w:rsidRPr="00981758" w:rsidRDefault="00C21B5C" w:rsidP="00C21B5C">
      <w:pPr>
        <w:pStyle w:val="Forside"/>
        <w:tabs>
          <w:tab w:val="right" w:pos="6662"/>
        </w:tabs>
        <w:rPr>
          <w:rFonts w:ascii="Times New Roman" w:hAnsi="Times New Roman"/>
          <w:b/>
          <w:sz w:val="20"/>
        </w:rPr>
      </w:pPr>
      <w:r w:rsidRPr="00981758">
        <w:rPr>
          <w:rFonts w:ascii="Times New Roman" w:hAnsi="Times New Roman"/>
          <w:b/>
          <w:sz w:val="20"/>
        </w:rPr>
        <w:t xml:space="preserve">UDARBEJDET AF </w:t>
      </w:r>
      <w:r w:rsidR="00A26F05">
        <w:rPr>
          <w:rFonts w:ascii="Times New Roman" w:hAnsi="Times New Roman"/>
          <w:b/>
          <w:sz w:val="20"/>
        </w:rPr>
        <w:t>FOLKETINGET</w:t>
      </w:r>
      <w:r w:rsidR="005A3A3E">
        <w:rPr>
          <w:rFonts w:ascii="Times New Roman" w:hAnsi="Times New Roman"/>
          <w:b/>
          <w:sz w:val="20"/>
        </w:rPr>
        <w:t>, APRIL</w:t>
      </w:r>
      <w:r w:rsidR="00A26F05">
        <w:rPr>
          <w:rFonts w:ascii="Times New Roman" w:hAnsi="Times New Roman"/>
          <w:b/>
          <w:sz w:val="20"/>
        </w:rPr>
        <w:t xml:space="preserve"> </w:t>
      </w:r>
      <w:r w:rsidRPr="00981758">
        <w:rPr>
          <w:rFonts w:ascii="Times New Roman" w:hAnsi="Times New Roman"/>
          <w:b/>
          <w:sz w:val="20"/>
        </w:rPr>
        <w:t>20</w:t>
      </w:r>
      <w:r w:rsidR="00113DDB" w:rsidRPr="00981758">
        <w:rPr>
          <w:rFonts w:ascii="Times New Roman" w:hAnsi="Times New Roman"/>
          <w:b/>
          <w:sz w:val="20"/>
        </w:rPr>
        <w:t>1</w:t>
      </w:r>
      <w:r w:rsidR="005A3A3E">
        <w:rPr>
          <w:rFonts w:ascii="Times New Roman" w:hAnsi="Times New Roman"/>
          <w:b/>
          <w:sz w:val="20"/>
        </w:rPr>
        <w:t>6</w:t>
      </w:r>
    </w:p>
    <w:p w14:paraId="42995B35" w14:textId="77777777" w:rsidR="00D87721" w:rsidRPr="00981758" w:rsidRDefault="00D87721" w:rsidP="00295FE9">
      <w:pPr>
        <w:pStyle w:val="Overskrift1"/>
        <w:rPr>
          <w:rFonts w:ascii="Times New Roman" w:hAnsi="Times New Roman"/>
          <w:sz w:val="20"/>
        </w:rPr>
      </w:pPr>
      <w:r w:rsidRPr="00981758">
        <w:rPr>
          <w:rFonts w:ascii="Times New Roman" w:hAnsi="Times New Roman"/>
          <w:sz w:val="20"/>
        </w:rPr>
        <w:br w:type="page"/>
      </w:r>
      <w:r w:rsidR="00295FE9" w:rsidRPr="00981758">
        <w:rPr>
          <w:rFonts w:ascii="Times New Roman" w:hAnsi="Times New Roman"/>
          <w:sz w:val="20"/>
        </w:rPr>
        <w:lastRenderedPageBreak/>
        <w:t>Indhold</w:t>
      </w:r>
    </w:p>
    <w:p w14:paraId="42995B36" w14:textId="77777777" w:rsidR="00C3633F" w:rsidRPr="00981758" w:rsidRDefault="003F5B53">
      <w:pPr>
        <w:pStyle w:val="Indholdsfortegnelse1"/>
        <w:rPr>
          <w:rFonts w:ascii="Times New Roman" w:hAnsi="Times New Roman"/>
          <w:b w:val="0"/>
          <w:noProof/>
          <w:lang w:eastAsia="da-DK"/>
        </w:rPr>
      </w:pPr>
      <w:r w:rsidRPr="00981758">
        <w:rPr>
          <w:rFonts w:ascii="Times New Roman" w:hAnsi="Times New Roman"/>
        </w:rPr>
        <w:fldChar w:fldCharType="begin"/>
      </w:r>
      <w:r w:rsidR="004A3BF3" w:rsidRPr="00981758">
        <w:rPr>
          <w:rFonts w:ascii="Times New Roman" w:hAnsi="Times New Roman"/>
        </w:rPr>
        <w:instrText xml:space="preserve"> TOC \h \z \t "Overskrift 2;1;Overskrift 3;2" </w:instrText>
      </w:r>
      <w:r w:rsidRPr="00981758">
        <w:rPr>
          <w:rFonts w:ascii="Times New Roman" w:hAnsi="Times New Roman"/>
        </w:rPr>
        <w:fldChar w:fldCharType="separate"/>
      </w:r>
      <w:hyperlink w:anchor="_Toc239062331" w:history="1">
        <w:r w:rsidR="00C3633F" w:rsidRPr="00981758">
          <w:rPr>
            <w:rStyle w:val="Hyperlink"/>
            <w:rFonts w:ascii="Times New Roman" w:hAnsi="Times New Roman"/>
            <w:noProof/>
          </w:rPr>
          <w:t>1. ALMENT</w:t>
        </w:r>
        <w:r w:rsidR="00C3633F" w:rsidRPr="00981758">
          <w:rPr>
            <w:rFonts w:ascii="Times New Roman" w:hAnsi="Times New Roman"/>
            <w:noProof/>
            <w:webHidden/>
          </w:rPr>
          <w:tab/>
        </w:r>
        <w:r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_Toc239062331 \h </w:instrText>
        </w:r>
        <w:r w:rsidRPr="00981758">
          <w:rPr>
            <w:rFonts w:ascii="Times New Roman" w:hAnsi="Times New Roman"/>
            <w:noProof/>
            <w:webHidden/>
          </w:rPr>
        </w:r>
        <w:r w:rsidRPr="00981758">
          <w:rPr>
            <w:rFonts w:ascii="Times New Roman" w:hAnsi="Times New Roman"/>
            <w:noProof/>
            <w:webHidden/>
          </w:rPr>
          <w:fldChar w:fldCharType="separate"/>
        </w:r>
        <w:r w:rsidR="006C4B7F">
          <w:rPr>
            <w:rFonts w:ascii="Times New Roman" w:hAnsi="Times New Roman"/>
            <w:noProof/>
            <w:webHidden/>
          </w:rPr>
          <w:t>2</w:t>
        </w:r>
        <w:r w:rsidRPr="00981758">
          <w:rPr>
            <w:rFonts w:ascii="Times New Roman" w:hAnsi="Times New Roman"/>
            <w:noProof/>
            <w:webHidden/>
          </w:rPr>
          <w:fldChar w:fldCharType="end"/>
        </w:r>
      </w:hyperlink>
    </w:p>
    <w:p w14:paraId="42995B37" w14:textId="77777777" w:rsidR="00C3633F" w:rsidRPr="00981758" w:rsidRDefault="00A07148">
      <w:pPr>
        <w:pStyle w:val="Indholdsfortegnelse2"/>
        <w:rPr>
          <w:rFonts w:ascii="Times New Roman" w:hAnsi="Times New Roman"/>
          <w:noProof/>
          <w:lang w:eastAsia="da-DK"/>
        </w:rPr>
      </w:pPr>
      <w:hyperlink w:anchor="_Toc239062332" w:history="1">
        <w:r w:rsidR="00C3633F" w:rsidRPr="00981758">
          <w:rPr>
            <w:rStyle w:val="Hyperlink"/>
            <w:rFonts w:ascii="Times New Roman" w:hAnsi="Times New Roman"/>
            <w:noProof/>
          </w:rPr>
          <w:t>1.0 Reglernes anvendelse og formål</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_Toc239062332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8" w14:textId="77777777" w:rsidR="00C3633F" w:rsidRPr="00981758" w:rsidRDefault="00A07148">
      <w:pPr>
        <w:pStyle w:val="Indholdsfortegnelse2"/>
        <w:rPr>
          <w:rFonts w:ascii="Times New Roman" w:hAnsi="Times New Roman"/>
          <w:noProof/>
          <w:lang w:eastAsia="da-DK"/>
        </w:rPr>
      </w:pPr>
      <w:hyperlink w:anchor="_Toc239062333" w:history="1">
        <w:r w:rsidR="00C3633F" w:rsidRPr="00981758">
          <w:rPr>
            <w:rStyle w:val="Hyperlink"/>
            <w:rFonts w:ascii="Times New Roman" w:hAnsi="Times New Roman"/>
            <w:noProof/>
          </w:rPr>
          <w:t>1.1 Rådgiverens virke</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_Toc239062333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9" w14:textId="77777777" w:rsidR="00C3633F" w:rsidRPr="00981758" w:rsidRDefault="00A07148">
      <w:pPr>
        <w:pStyle w:val="Indholdsfortegnelse2"/>
        <w:rPr>
          <w:rFonts w:ascii="Times New Roman" w:hAnsi="Times New Roman"/>
          <w:noProof/>
          <w:lang w:eastAsia="da-DK"/>
        </w:rPr>
      </w:pPr>
      <w:hyperlink w:anchor="_Toc239062334" w:history="1">
        <w:r w:rsidR="00C3633F" w:rsidRPr="00981758">
          <w:rPr>
            <w:rStyle w:val="Hyperlink"/>
            <w:rFonts w:ascii="Times New Roman" w:hAnsi="Times New Roman"/>
            <w:noProof/>
          </w:rPr>
          <w:t>1.2 Klientens virke</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_Toc239062334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A" w14:textId="77777777" w:rsidR="00C3633F" w:rsidRPr="00981758" w:rsidRDefault="00A07148">
      <w:pPr>
        <w:pStyle w:val="Indholdsfortegnelse1"/>
        <w:rPr>
          <w:rFonts w:ascii="Times New Roman" w:hAnsi="Times New Roman"/>
          <w:b w:val="0"/>
          <w:noProof/>
          <w:lang w:eastAsia="da-DK"/>
        </w:rPr>
      </w:pPr>
      <w:hyperlink w:anchor="_Toc239062335" w:history="1">
        <w:r w:rsidR="00C3633F" w:rsidRPr="00981758">
          <w:rPr>
            <w:rStyle w:val="Hyperlink"/>
            <w:rFonts w:ascii="Times New Roman" w:hAnsi="Times New Roman"/>
            <w:noProof/>
          </w:rPr>
          <w:t>2. RÅDGIVNINGEN</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_Toc239062335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B" w14:textId="77777777" w:rsidR="00C3633F" w:rsidRPr="00981758" w:rsidRDefault="00A07148">
      <w:pPr>
        <w:pStyle w:val="Indholdsfortegnelse2"/>
        <w:rPr>
          <w:rFonts w:ascii="Times New Roman" w:hAnsi="Times New Roman"/>
          <w:noProof/>
          <w:lang w:eastAsia="da-DK"/>
        </w:rPr>
      </w:pPr>
      <w:hyperlink w:anchor="_Toc239062336" w:history="1">
        <w:r w:rsidR="00C3633F" w:rsidRPr="00981758">
          <w:rPr>
            <w:rStyle w:val="Hyperlink"/>
            <w:rFonts w:ascii="Times New Roman" w:hAnsi="Times New Roman"/>
            <w:noProof/>
          </w:rPr>
          <w:t>2.1 Rådgivningsaftalen</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_Toc239062336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C" w14:textId="77777777" w:rsidR="00C3633F" w:rsidRPr="00981758" w:rsidRDefault="00A07148">
      <w:pPr>
        <w:pStyle w:val="Indholdsfortegnelse2"/>
        <w:rPr>
          <w:rFonts w:ascii="Times New Roman" w:hAnsi="Times New Roman"/>
          <w:noProof/>
          <w:lang w:eastAsia="da-DK"/>
        </w:rPr>
      </w:pPr>
      <w:hyperlink w:anchor="_Toc239062337" w:history="1">
        <w:r w:rsidR="00C3633F" w:rsidRPr="00981758">
          <w:rPr>
            <w:rStyle w:val="Hyperlink"/>
            <w:rFonts w:ascii="Times New Roman" w:hAnsi="Times New Roman"/>
            <w:noProof/>
          </w:rPr>
          <w:t>2.2 Rådgivningens former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_Toc239062337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D" w14:textId="77777777" w:rsidR="00C3633F" w:rsidRPr="00981758" w:rsidRDefault="00A07148">
      <w:pPr>
        <w:pStyle w:val="Indholdsfortegnelse2"/>
        <w:rPr>
          <w:rFonts w:ascii="Times New Roman" w:hAnsi="Times New Roman"/>
          <w:noProof/>
          <w:lang w:eastAsia="da-DK"/>
        </w:rPr>
      </w:pPr>
      <w:hyperlink w:anchor="_Toc239062338" w:history="1">
        <w:r w:rsidR="00C3633F" w:rsidRPr="00981758">
          <w:rPr>
            <w:rStyle w:val="Hyperlink"/>
            <w:rFonts w:ascii="Times New Roman" w:hAnsi="Times New Roman"/>
            <w:noProof/>
          </w:rPr>
          <w:t>2.3 Rådgivningens faser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_Toc239062338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E" w14:textId="77777777" w:rsidR="00C3633F" w:rsidRPr="00981758" w:rsidRDefault="00A07148">
      <w:pPr>
        <w:pStyle w:val="Indholdsfortegnelse2"/>
        <w:rPr>
          <w:rFonts w:ascii="Times New Roman" w:hAnsi="Times New Roman"/>
          <w:noProof/>
          <w:lang w:eastAsia="da-DK"/>
        </w:rPr>
      </w:pPr>
      <w:hyperlink w:anchor="_Toc239062339" w:history="1">
        <w:r w:rsidR="00C3633F" w:rsidRPr="00981758">
          <w:rPr>
            <w:rStyle w:val="Hyperlink"/>
            <w:rFonts w:ascii="Times New Roman" w:hAnsi="Times New Roman"/>
            <w:noProof/>
          </w:rPr>
          <w:t>2.4 Forhold under rådgivningen</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_Toc239062339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3F" w14:textId="77777777" w:rsidR="00C3633F" w:rsidRPr="00981758" w:rsidRDefault="00A07148">
      <w:pPr>
        <w:pStyle w:val="Indholdsfortegnelse1"/>
        <w:rPr>
          <w:rFonts w:ascii="Times New Roman" w:hAnsi="Times New Roman"/>
          <w:b w:val="0"/>
          <w:noProof/>
          <w:lang w:eastAsia="da-DK"/>
        </w:rPr>
      </w:pPr>
      <w:hyperlink w:anchor="_Toc239062340" w:history="1">
        <w:r w:rsidR="00C3633F" w:rsidRPr="00981758">
          <w:rPr>
            <w:rStyle w:val="Hyperlink"/>
            <w:rFonts w:ascii="Times New Roman" w:hAnsi="Times New Roman"/>
            <w:noProof/>
          </w:rPr>
          <w:t>3. HONORERING</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_Toc239062340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0" w14:textId="77777777" w:rsidR="00C3633F" w:rsidRPr="00981758" w:rsidRDefault="00A07148">
      <w:pPr>
        <w:pStyle w:val="Indholdsfortegnelse2"/>
        <w:rPr>
          <w:rFonts w:ascii="Times New Roman" w:hAnsi="Times New Roman"/>
          <w:noProof/>
          <w:lang w:eastAsia="da-DK"/>
        </w:rPr>
      </w:pPr>
      <w:hyperlink w:anchor="_Toc239062341" w:history="1">
        <w:r w:rsidR="00C3633F" w:rsidRPr="00981758">
          <w:rPr>
            <w:rStyle w:val="Hyperlink"/>
            <w:rFonts w:ascii="Times New Roman" w:hAnsi="Times New Roman"/>
            <w:noProof/>
          </w:rPr>
          <w:t>3.0 Generelt</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_Toc239062341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1" w14:textId="77777777" w:rsidR="00C3633F" w:rsidRPr="00981758" w:rsidRDefault="00A07148">
      <w:pPr>
        <w:pStyle w:val="Indholdsfortegnelse2"/>
        <w:rPr>
          <w:rFonts w:ascii="Times New Roman" w:hAnsi="Times New Roman"/>
          <w:noProof/>
          <w:lang w:eastAsia="da-DK"/>
        </w:rPr>
      </w:pPr>
      <w:hyperlink w:anchor="_Toc239062342" w:history="1">
        <w:r w:rsidR="00C3633F" w:rsidRPr="00981758">
          <w:rPr>
            <w:rStyle w:val="Hyperlink"/>
            <w:rFonts w:ascii="Times New Roman" w:hAnsi="Times New Roman"/>
            <w:noProof/>
          </w:rPr>
          <w:t>3.1. Honorarformer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_Toc239062342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2" w14:textId="77777777" w:rsidR="00C3633F" w:rsidRPr="00981758" w:rsidRDefault="00A07148">
      <w:pPr>
        <w:pStyle w:val="Indholdsfortegnelse2"/>
        <w:rPr>
          <w:rFonts w:ascii="Times New Roman" w:hAnsi="Times New Roman"/>
          <w:noProof/>
          <w:lang w:eastAsia="da-DK"/>
        </w:rPr>
      </w:pPr>
      <w:hyperlink w:anchor="_Toc239062343" w:history="1">
        <w:r w:rsidR="00C3633F" w:rsidRPr="00981758">
          <w:rPr>
            <w:rStyle w:val="Hyperlink"/>
            <w:rFonts w:ascii="Times New Roman" w:hAnsi="Times New Roman"/>
            <w:noProof/>
          </w:rPr>
          <w:t>3.2 Udlæg</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_Toc239062343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3" w14:textId="77777777" w:rsidR="00C3633F" w:rsidRPr="00981758" w:rsidRDefault="00A07148">
      <w:pPr>
        <w:pStyle w:val="Indholdsfortegnelse2"/>
        <w:rPr>
          <w:rFonts w:ascii="Times New Roman" w:hAnsi="Times New Roman"/>
          <w:noProof/>
          <w:lang w:eastAsia="da-DK"/>
        </w:rPr>
      </w:pPr>
      <w:hyperlink w:anchor="_Toc239062344" w:history="1">
        <w:r w:rsidR="00C3633F" w:rsidRPr="00981758">
          <w:rPr>
            <w:rStyle w:val="Hyperlink"/>
            <w:rFonts w:ascii="Times New Roman" w:hAnsi="Times New Roman"/>
            <w:noProof/>
          </w:rPr>
          <w:t>3.3 Merværdiafgift</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_Toc239062344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4" w14:textId="77777777" w:rsidR="00C3633F" w:rsidRPr="00981758" w:rsidRDefault="00A07148">
      <w:pPr>
        <w:pStyle w:val="Indholdsfortegnelse2"/>
        <w:rPr>
          <w:rFonts w:ascii="Times New Roman" w:hAnsi="Times New Roman"/>
          <w:noProof/>
          <w:lang w:eastAsia="da-DK"/>
        </w:rPr>
      </w:pPr>
      <w:hyperlink w:anchor="_Toc239062345" w:history="1">
        <w:r w:rsidR="00C3633F" w:rsidRPr="00981758">
          <w:rPr>
            <w:rStyle w:val="Hyperlink"/>
            <w:rFonts w:ascii="Times New Roman" w:hAnsi="Times New Roman"/>
            <w:noProof/>
          </w:rPr>
          <w:t>3.4 Udbetaling</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_Toc239062345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5" w14:textId="77777777" w:rsidR="00C3633F" w:rsidRPr="00981758" w:rsidRDefault="00A07148">
      <w:pPr>
        <w:pStyle w:val="Indholdsfortegnelse1"/>
        <w:rPr>
          <w:rFonts w:ascii="Times New Roman" w:hAnsi="Times New Roman"/>
          <w:b w:val="0"/>
          <w:noProof/>
          <w:lang w:eastAsia="da-DK"/>
        </w:rPr>
      </w:pPr>
      <w:hyperlink w:anchor="_Toc239062346" w:history="1">
        <w:r w:rsidR="00C3633F" w:rsidRPr="00981758">
          <w:rPr>
            <w:rStyle w:val="Hyperlink"/>
            <w:rFonts w:ascii="Times New Roman" w:hAnsi="Times New Roman"/>
            <w:noProof/>
          </w:rPr>
          <w:t>4. OPHAVSRET</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_Toc239062346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6" w14:textId="77777777" w:rsidR="00C3633F" w:rsidRPr="00981758" w:rsidRDefault="00A07148">
      <w:pPr>
        <w:pStyle w:val="Indholdsfortegnelse1"/>
        <w:rPr>
          <w:rFonts w:ascii="Times New Roman" w:hAnsi="Times New Roman"/>
          <w:b w:val="0"/>
          <w:noProof/>
          <w:lang w:eastAsia="da-DK"/>
        </w:rPr>
      </w:pPr>
      <w:hyperlink w:anchor="_Toc239062347" w:history="1">
        <w:r w:rsidR="00C3633F" w:rsidRPr="00981758">
          <w:rPr>
            <w:rStyle w:val="Hyperlink"/>
            <w:rFonts w:ascii="Times New Roman" w:hAnsi="Times New Roman"/>
            <w:noProof/>
          </w:rPr>
          <w:t>5. TIDSFRISTER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_Toc239062347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7" w14:textId="77777777" w:rsidR="00C3633F" w:rsidRPr="00981758" w:rsidRDefault="00A07148">
      <w:pPr>
        <w:pStyle w:val="Indholdsfortegnelse1"/>
        <w:rPr>
          <w:rFonts w:ascii="Times New Roman" w:hAnsi="Times New Roman"/>
          <w:b w:val="0"/>
          <w:noProof/>
          <w:lang w:eastAsia="da-DK"/>
        </w:rPr>
      </w:pPr>
      <w:hyperlink w:anchor="_Toc239062348" w:history="1">
        <w:r w:rsidR="00C3633F" w:rsidRPr="00981758">
          <w:rPr>
            <w:rStyle w:val="Hyperlink"/>
            <w:rFonts w:ascii="Times New Roman" w:hAnsi="Times New Roman"/>
            <w:noProof/>
          </w:rPr>
          <w:t>6. ANSVAR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_Toc239062348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8" w14:textId="77777777" w:rsidR="00C3633F" w:rsidRPr="00981758" w:rsidRDefault="00A07148">
      <w:pPr>
        <w:pStyle w:val="Indholdsfortegnelse2"/>
        <w:rPr>
          <w:rFonts w:ascii="Times New Roman" w:hAnsi="Times New Roman"/>
          <w:noProof/>
          <w:lang w:eastAsia="da-DK"/>
        </w:rPr>
      </w:pPr>
      <w:hyperlink w:anchor="_Toc239062349" w:history="1">
        <w:r w:rsidR="00C3633F" w:rsidRPr="00981758">
          <w:rPr>
            <w:rStyle w:val="Hyperlink"/>
            <w:rFonts w:ascii="Times New Roman" w:hAnsi="Times New Roman"/>
            <w:noProof/>
          </w:rPr>
          <w:t>6.1 Ansvar for tidsfristoverskridelser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_Toc239062349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9" w14:textId="77777777" w:rsidR="00C3633F" w:rsidRPr="00981758" w:rsidRDefault="00A07148">
      <w:pPr>
        <w:pStyle w:val="Indholdsfortegnelse2"/>
        <w:rPr>
          <w:rFonts w:ascii="Times New Roman" w:hAnsi="Times New Roman"/>
          <w:noProof/>
          <w:lang w:eastAsia="da-DK"/>
        </w:rPr>
      </w:pPr>
      <w:hyperlink w:anchor="_Toc239062350" w:history="1">
        <w:r w:rsidR="00C3633F" w:rsidRPr="00981758">
          <w:rPr>
            <w:rStyle w:val="Hyperlink"/>
            <w:rFonts w:ascii="Times New Roman" w:hAnsi="Times New Roman"/>
            <w:noProof/>
          </w:rPr>
          <w:t>6.2 Ansvar for fejl og forsømmelser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_Toc239062350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A" w14:textId="77777777" w:rsidR="00C3633F" w:rsidRPr="00981758" w:rsidRDefault="00A07148">
      <w:pPr>
        <w:pStyle w:val="Indholdsfortegnelse1"/>
        <w:rPr>
          <w:rFonts w:ascii="Times New Roman" w:hAnsi="Times New Roman"/>
          <w:b w:val="0"/>
          <w:noProof/>
          <w:lang w:eastAsia="da-DK"/>
        </w:rPr>
      </w:pPr>
      <w:hyperlink w:anchor="_Toc239062351" w:history="1">
        <w:r w:rsidR="00C3633F" w:rsidRPr="00981758">
          <w:rPr>
            <w:rStyle w:val="Hyperlink"/>
            <w:rFonts w:ascii="Times New Roman" w:hAnsi="Times New Roman"/>
            <w:noProof/>
          </w:rPr>
          <w:t>7. UDSKYDELSE OG STANDSNING AF OPGAVER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_Toc239062351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B" w14:textId="77777777" w:rsidR="00C3633F" w:rsidRPr="00981758" w:rsidRDefault="00A07148">
      <w:pPr>
        <w:pStyle w:val="Indholdsfortegnelse2"/>
        <w:rPr>
          <w:rFonts w:ascii="Times New Roman" w:hAnsi="Times New Roman"/>
          <w:noProof/>
          <w:lang w:eastAsia="da-DK"/>
        </w:rPr>
      </w:pPr>
      <w:hyperlink w:anchor="_Toc239062352" w:history="1">
        <w:r w:rsidR="00C3633F" w:rsidRPr="00981758">
          <w:rPr>
            <w:rStyle w:val="Hyperlink"/>
            <w:rFonts w:ascii="Times New Roman" w:hAnsi="Times New Roman"/>
            <w:noProof/>
          </w:rPr>
          <w:t>7.1 Udskydelse af opgaver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_Toc239062352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C" w14:textId="77777777" w:rsidR="00C3633F" w:rsidRPr="00981758" w:rsidRDefault="00A07148">
      <w:pPr>
        <w:pStyle w:val="Indholdsfortegnelse2"/>
        <w:rPr>
          <w:rFonts w:ascii="Times New Roman" w:hAnsi="Times New Roman"/>
          <w:noProof/>
          <w:lang w:eastAsia="da-DK"/>
        </w:rPr>
      </w:pPr>
      <w:hyperlink w:anchor="_Toc239062353" w:history="1">
        <w:r w:rsidR="00C3633F" w:rsidRPr="00981758">
          <w:rPr>
            <w:rStyle w:val="Hyperlink"/>
            <w:rFonts w:ascii="Times New Roman" w:hAnsi="Times New Roman"/>
            <w:noProof/>
          </w:rPr>
          <w:t>7.2 Standsning af opgaver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_Toc239062353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D" w14:textId="77777777" w:rsidR="00C3633F" w:rsidRPr="00981758" w:rsidRDefault="00A07148">
      <w:pPr>
        <w:pStyle w:val="Indholdsfortegnelse1"/>
        <w:rPr>
          <w:rFonts w:ascii="Times New Roman" w:hAnsi="Times New Roman"/>
          <w:b w:val="0"/>
          <w:noProof/>
          <w:lang w:eastAsia="da-DK"/>
        </w:rPr>
      </w:pPr>
      <w:hyperlink w:anchor="_Toc239062354" w:history="1">
        <w:r w:rsidR="00C3633F" w:rsidRPr="00981758">
          <w:rPr>
            <w:rStyle w:val="Hyperlink"/>
            <w:rFonts w:ascii="Times New Roman" w:hAnsi="Times New Roman"/>
            <w:noProof/>
          </w:rPr>
          <w:t>8. MISLIGHOLDELSE</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_Toc239062354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E" w14:textId="77777777" w:rsidR="00C3633F" w:rsidRPr="00981758" w:rsidRDefault="00A07148">
      <w:pPr>
        <w:pStyle w:val="Indholdsfortegnelse1"/>
        <w:rPr>
          <w:rFonts w:ascii="Times New Roman" w:hAnsi="Times New Roman"/>
          <w:b w:val="0"/>
          <w:noProof/>
          <w:lang w:eastAsia="da-DK"/>
        </w:rPr>
      </w:pPr>
      <w:hyperlink w:anchor="_Toc239062355" w:history="1">
        <w:r w:rsidR="00C3633F" w:rsidRPr="00981758">
          <w:rPr>
            <w:rStyle w:val="Hyperlink"/>
            <w:rFonts w:ascii="Times New Roman" w:hAnsi="Times New Roman"/>
            <w:noProof/>
          </w:rPr>
          <w:t>9. TVISTER</w:t>
        </w:r>
        <w:r w:rsidR="00C3633F" w:rsidRPr="00981758">
          <w:rPr>
            <w:rFonts w:ascii="Times New Roman" w:hAnsi="Times New Roman"/>
            <w:noProof/>
            <w:webHidden/>
          </w:rPr>
          <w:tab/>
        </w:r>
        <w:r w:rsidR="003F5B53" w:rsidRPr="00981758">
          <w:rPr>
            <w:rFonts w:ascii="Times New Roman" w:hAnsi="Times New Roman"/>
            <w:noProof/>
            <w:webHidden/>
          </w:rPr>
          <w:fldChar w:fldCharType="begin"/>
        </w:r>
        <w:r w:rsidR="00C3633F" w:rsidRPr="00981758">
          <w:rPr>
            <w:rFonts w:ascii="Times New Roman" w:hAnsi="Times New Roman"/>
            <w:noProof/>
            <w:webHidden/>
          </w:rPr>
          <w:instrText xml:space="preserve"> PAGEREF _Toc239062355 \h </w:instrText>
        </w:r>
        <w:r w:rsidR="003F5B53" w:rsidRPr="00981758">
          <w:rPr>
            <w:rFonts w:ascii="Times New Roman" w:hAnsi="Times New Roman"/>
            <w:noProof/>
            <w:webHidden/>
          </w:rPr>
        </w:r>
        <w:r w:rsidR="003F5B53" w:rsidRPr="00981758">
          <w:rPr>
            <w:rFonts w:ascii="Times New Roman" w:hAnsi="Times New Roman"/>
            <w:noProof/>
            <w:webHidden/>
          </w:rPr>
          <w:fldChar w:fldCharType="separate"/>
        </w:r>
        <w:r w:rsidR="006C4B7F">
          <w:rPr>
            <w:rFonts w:ascii="Times New Roman" w:hAnsi="Times New Roman"/>
            <w:noProof/>
            <w:webHidden/>
          </w:rPr>
          <w:t>2</w:t>
        </w:r>
        <w:r w:rsidR="003F5B53" w:rsidRPr="00981758">
          <w:rPr>
            <w:rFonts w:ascii="Times New Roman" w:hAnsi="Times New Roman"/>
            <w:noProof/>
            <w:webHidden/>
          </w:rPr>
          <w:fldChar w:fldCharType="end"/>
        </w:r>
      </w:hyperlink>
    </w:p>
    <w:p w14:paraId="42995B4F" w14:textId="77777777" w:rsidR="00295FE9" w:rsidRPr="00981758" w:rsidRDefault="003F5B53" w:rsidP="00B2093A">
      <w:pPr>
        <w:rPr>
          <w:rFonts w:ascii="Times New Roman" w:hAnsi="Times New Roman"/>
          <w:b/>
        </w:rPr>
      </w:pPr>
      <w:r w:rsidRPr="00981758">
        <w:rPr>
          <w:rFonts w:ascii="Times New Roman" w:hAnsi="Times New Roman"/>
          <w:b/>
        </w:rPr>
        <w:fldChar w:fldCharType="end"/>
      </w:r>
    </w:p>
    <w:p w14:paraId="42995B50" w14:textId="77777777" w:rsidR="00D87721" w:rsidRPr="00981758" w:rsidRDefault="00D87721" w:rsidP="00B2093A">
      <w:pPr>
        <w:rPr>
          <w:rFonts w:ascii="Times New Roman" w:hAnsi="Times New Roman"/>
          <w:b/>
        </w:rPr>
      </w:pPr>
    </w:p>
    <w:p w14:paraId="42995B51" w14:textId="77777777" w:rsidR="00295FE9" w:rsidRPr="00981758" w:rsidRDefault="00D87721" w:rsidP="00B2093A">
      <w:pPr>
        <w:rPr>
          <w:rFonts w:ascii="Times New Roman" w:hAnsi="Times New Roman"/>
          <w:b/>
        </w:rPr>
      </w:pPr>
      <w:r w:rsidRPr="00981758">
        <w:rPr>
          <w:rFonts w:ascii="Times New Roman" w:hAnsi="Times New Roman"/>
          <w:b/>
        </w:rPr>
        <w:br w:type="page"/>
      </w:r>
    </w:p>
    <w:tbl>
      <w:tblPr>
        <w:tblW w:w="5000" w:type="pct"/>
        <w:tblCellMar>
          <w:left w:w="0" w:type="dxa"/>
          <w:right w:w="0" w:type="dxa"/>
        </w:tblCellMar>
        <w:tblLook w:val="0000" w:firstRow="0" w:lastRow="0" w:firstColumn="0" w:lastColumn="0" w:noHBand="0" w:noVBand="0"/>
      </w:tblPr>
      <w:tblGrid>
        <w:gridCol w:w="4251"/>
        <w:gridCol w:w="285"/>
        <w:gridCol w:w="4252"/>
      </w:tblGrid>
      <w:tr w:rsidR="00C21B5C" w:rsidRPr="00981758" w14:paraId="42995B55" w14:textId="77777777" w:rsidTr="00086CFE">
        <w:trPr>
          <w:cantSplit/>
        </w:trPr>
        <w:tc>
          <w:tcPr>
            <w:tcW w:w="2419" w:type="pct"/>
            <w:shd w:val="clear" w:color="auto" w:fill="auto"/>
          </w:tcPr>
          <w:p w14:paraId="42995B52" w14:textId="77777777" w:rsidR="00C21B5C" w:rsidRPr="00981758" w:rsidRDefault="007A1E0E" w:rsidP="00A81AE5">
            <w:pPr>
              <w:pStyle w:val="Overskrift1"/>
              <w:rPr>
                <w:rFonts w:ascii="Times New Roman" w:hAnsi="Times New Roman"/>
                <w:sz w:val="20"/>
              </w:rPr>
            </w:pPr>
            <w:r w:rsidRPr="00981758">
              <w:rPr>
                <w:rFonts w:ascii="Times New Roman" w:hAnsi="Times New Roman"/>
                <w:sz w:val="20"/>
              </w:rPr>
              <w:lastRenderedPageBreak/>
              <w:t>ABR 89</w:t>
            </w:r>
          </w:p>
        </w:tc>
        <w:tc>
          <w:tcPr>
            <w:tcW w:w="162" w:type="pct"/>
            <w:shd w:val="clear" w:color="auto" w:fill="auto"/>
          </w:tcPr>
          <w:p w14:paraId="42995B53" w14:textId="77777777" w:rsidR="00C21B5C" w:rsidRPr="00981758" w:rsidRDefault="00C21B5C" w:rsidP="00A1682D">
            <w:pPr>
              <w:pStyle w:val="Sidefod"/>
              <w:rPr>
                <w:rFonts w:ascii="Times New Roman" w:hAnsi="Times New Roman"/>
                <w:sz w:val="20"/>
              </w:rPr>
            </w:pPr>
          </w:p>
        </w:tc>
        <w:tc>
          <w:tcPr>
            <w:tcW w:w="2419" w:type="pct"/>
            <w:shd w:val="clear" w:color="auto" w:fill="auto"/>
          </w:tcPr>
          <w:p w14:paraId="42995B54" w14:textId="77777777" w:rsidR="00C21B5C" w:rsidRPr="00981758" w:rsidRDefault="00C21B5C" w:rsidP="00A81AE5">
            <w:pPr>
              <w:pStyle w:val="Overskrift2hjre"/>
              <w:rPr>
                <w:rFonts w:ascii="Times New Roman" w:hAnsi="Times New Roman"/>
                <w:sz w:val="20"/>
              </w:rPr>
            </w:pPr>
          </w:p>
        </w:tc>
      </w:tr>
      <w:tr w:rsidR="00A81AE5" w:rsidRPr="00981758" w14:paraId="42995B59" w14:textId="77777777" w:rsidTr="00086CFE">
        <w:trPr>
          <w:cantSplit/>
        </w:trPr>
        <w:tc>
          <w:tcPr>
            <w:tcW w:w="2419" w:type="pct"/>
            <w:shd w:val="clear" w:color="auto" w:fill="auto"/>
          </w:tcPr>
          <w:p w14:paraId="42995B56" w14:textId="77777777" w:rsidR="00A81AE5" w:rsidRPr="00981758" w:rsidRDefault="00A81AE5" w:rsidP="00E02936">
            <w:pPr>
              <w:pStyle w:val="Overskrift2A"/>
              <w:rPr>
                <w:rFonts w:ascii="Times New Roman" w:hAnsi="Times New Roman"/>
                <w:sz w:val="20"/>
              </w:rPr>
            </w:pPr>
            <w:r w:rsidRPr="00981758">
              <w:rPr>
                <w:rFonts w:ascii="Times New Roman" w:hAnsi="Times New Roman"/>
                <w:sz w:val="20"/>
              </w:rPr>
              <w:t>Almindelige be</w:t>
            </w:r>
            <w:r w:rsidR="00A60C45" w:rsidRPr="00981758">
              <w:rPr>
                <w:rFonts w:ascii="Times New Roman" w:hAnsi="Times New Roman"/>
                <w:sz w:val="20"/>
              </w:rPr>
              <w:t>stemmelser</w:t>
            </w:r>
            <w:r w:rsidRPr="00981758">
              <w:rPr>
                <w:rFonts w:ascii="Times New Roman" w:hAnsi="Times New Roman"/>
                <w:sz w:val="20"/>
              </w:rPr>
              <w:t xml:space="preserve"> for </w:t>
            </w:r>
            <w:r w:rsidR="007A1E0E" w:rsidRPr="00981758">
              <w:rPr>
                <w:rFonts w:ascii="Times New Roman" w:hAnsi="Times New Roman"/>
                <w:sz w:val="20"/>
              </w:rPr>
              <w:t>Teknisk Rådgivning og Bistand</w:t>
            </w:r>
          </w:p>
        </w:tc>
        <w:tc>
          <w:tcPr>
            <w:tcW w:w="162" w:type="pct"/>
            <w:shd w:val="clear" w:color="auto" w:fill="auto"/>
          </w:tcPr>
          <w:p w14:paraId="42995B57" w14:textId="77777777" w:rsidR="00A81AE5" w:rsidRPr="00981758" w:rsidRDefault="00A81AE5" w:rsidP="00A81AE5">
            <w:pPr>
              <w:pStyle w:val="Sidefod"/>
              <w:rPr>
                <w:rFonts w:ascii="Times New Roman" w:hAnsi="Times New Roman"/>
                <w:sz w:val="20"/>
              </w:rPr>
            </w:pPr>
          </w:p>
        </w:tc>
        <w:tc>
          <w:tcPr>
            <w:tcW w:w="2419" w:type="pct"/>
            <w:shd w:val="clear" w:color="auto" w:fill="auto"/>
          </w:tcPr>
          <w:p w14:paraId="42995B58" w14:textId="77777777" w:rsidR="00A81AE5" w:rsidRPr="00981758" w:rsidRDefault="00A81AE5" w:rsidP="007E5B94">
            <w:pPr>
              <w:pStyle w:val="Overskrift2Ahjre"/>
              <w:rPr>
                <w:rFonts w:ascii="Times New Roman" w:hAnsi="Times New Roman"/>
                <w:sz w:val="20"/>
              </w:rPr>
            </w:pPr>
            <w:r w:rsidRPr="00981758">
              <w:rPr>
                <w:rFonts w:ascii="Times New Roman" w:hAnsi="Times New Roman"/>
                <w:sz w:val="20"/>
              </w:rPr>
              <w:t>Projektspecifikke fra</w:t>
            </w:r>
            <w:r w:rsidR="007A1E0E" w:rsidRPr="00981758">
              <w:rPr>
                <w:rFonts w:ascii="Times New Roman" w:hAnsi="Times New Roman"/>
                <w:sz w:val="20"/>
              </w:rPr>
              <w:t>vigelser og udfyldninger til ABR</w:t>
            </w:r>
            <w:r w:rsidRPr="00981758">
              <w:rPr>
                <w:rFonts w:ascii="Times New Roman" w:hAnsi="Times New Roman"/>
                <w:sz w:val="20"/>
              </w:rPr>
              <w:t xml:space="preserve"> </w:t>
            </w:r>
            <w:r w:rsidR="007A1E0E" w:rsidRPr="00981758">
              <w:rPr>
                <w:rFonts w:ascii="Times New Roman" w:hAnsi="Times New Roman"/>
                <w:sz w:val="20"/>
              </w:rPr>
              <w:t>89</w:t>
            </w:r>
          </w:p>
        </w:tc>
      </w:tr>
      <w:tr w:rsidR="005462E9" w:rsidRPr="00981758" w14:paraId="42995B5D" w14:textId="77777777" w:rsidTr="00086CFE">
        <w:trPr>
          <w:cantSplit/>
        </w:trPr>
        <w:tc>
          <w:tcPr>
            <w:tcW w:w="2419" w:type="pct"/>
            <w:shd w:val="clear" w:color="auto" w:fill="auto"/>
          </w:tcPr>
          <w:p w14:paraId="42995B5A" w14:textId="77777777" w:rsidR="005462E9" w:rsidRPr="00981758" w:rsidRDefault="005462E9" w:rsidP="00A1682D">
            <w:pPr>
              <w:rPr>
                <w:rFonts w:ascii="Times New Roman" w:hAnsi="Times New Roman"/>
              </w:rPr>
            </w:pPr>
          </w:p>
        </w:tc>
        <w:tc>
          <w:tcPr>
            <w:tcW w:w="162" w:type="pct"/>
            <w:shd w:val="clear" w:color="auto" w:fill="auto"/>
          </w:tcPr>
          <w:p w14:paraId="42995B5B" w14:textId="77777777" w:rsidR="005462E9" w:rsidRPr="00981758" w:rsidRDefault="005462E9" w:rsidP="00A1682D">
            <w:pPr>
              <w:rPr>
                <w:rFonts w:ascii="Times New Roman" w:hAnsi="Times New Roman"/>
              </w:rPr>
            </w:pPr>
          </w:p>
        </w:tc>
        <w:tc>
          <w:tcPr>
            <w:tcW w:w="2419" w:type="pct"/>
            <w:shd w:val="clear" w:color="auto" w:fill="auto"/>
          </w:tcPr>
          <w:p w14:paraId="42995B5C" w14:textId="77777777" w:rsidR="005462E9" w:rsidRPr="00981758" w:rsidRDefault="00A26F05" w:rsidP="00A26F05">
            <w:pPr>
              <w:pStyle w:val="NormalHjre"/>
              <w:rPr>
                <w:rFonts w:ascii="Times New Roman" w:hAnsi="Times New Roman"/>
                <w:sz w:val="20"/>
              </w:rPr>
            </w:pPr>
            <w:r>
              <w:rPr>
                <w:rFonts w:ascii="Times New Roman" w:hAnsi="Times New Roman"/>
                <w:sz w:val="20"/>
              </w:rPr>
              <w:t>Denne</w:t>
            </w:r>
            <w:r w:rsidR="005462E9" w:rsidRPr="00981758">
              <w:rPr>
                <w:rFonts w:ascii="Times New Roman" w:hAnsi="Times New Roman"/>
                <w:sz w:val="20"/>
              </w:rPr>
              <w:t xml:space="preserve"> ABR 89 med </w:t>
            </w:r>
            <w:r>
              <w:rPr>
                <w:rFonts w:ascii="Times New Roman" w:hAnsi="Times New Roman"/>
                <w:sz w:val="20"/>
              </w:rPr>
              <w:t>Folketingets</w:t>
            </w:r>
            <w:r w:rsidR="005462E9" w:rsidRPr="00981758">
              <w:rPr>
                <w:rFonts w:ascii="Times New Roman" w:hAnsi="Times New Roman"/>
                <w:sz w:val="20"/>
              </w:rPr>
              <w:t xml:space="preserve"> fravigelser og udfyldninger er udarbejdet på baggrund af ABR 89 og indeholder </w:t>
            </w:r>
            <w:r>
              <w:rPr>
                <w:rFonts w:ascii="Times New Roman" w:hAnsi="Times New Roman"/>
                <w:sz w:val="20"/>
              </w:rPr>
              <w:t>Folketingets</w:t>
            </w:r>
            <w:r w:rsidR="005462E9" w:rsidRPr="00981758">
              <w:rPr>
                <w:rFonts w:ascii="Times New Roman" w:hAnsi="Times New Roman"/>
                <w:sz w:val="20"/>
              </w:rPr>
              <w:t xml:space="preserve"> generelle betingelser. </w:t>
            </w:r>
          </w:p>
        </w:tc>
      </w:tr>
      <w:tr w:rsidR="005462E9" w:rsidRPr="00981758" w14:paraId="42995B61" w14:textId="77777777" w:rsidTr="00086CFE">
        <w:trPr>
          <w:cantSplit/>
        </w:trPr>
        <w:tc>
          <w:tcPr>
            <w:tcW w:w="2419" w:type="pct"/>
            <w:shd w:val="clear" w:color="auto" w:fill="auto"/>
          </w:tcPr>
          <w:p w14:paraId="42995B5E" w14:textId="77777777" w:rsidR="005462E9" w:rsidRPr="00981758" w:rsidRDefault="005462E9" w:rsidP="00A1682D">
            <w:pPr>
              <w:rPr>
                <w:rFonts w:ascii="Times New Roman" w:hAnsi="Times New Roman"/>
              </w:rPr>
            </w:pPr>
          </w:p>
        </w:tc>
        <w:tc>
          <w:tcPr>
            <w:tcW w:w="162" w:type="pct"/>
            <w:shd w:val="clear" w:color="auto" w:fill="auto"/>
          </w:tcPr>
          <w:p w14:paraId="42995B5F" w14:textId="77777777" w:rsidR="005462E9" w:rsidRPr="00981758" w:rsidRDefault="005462E9" w:rsidP="00A1682D">
            <w:pPr>
              <w:rPr>
                <w:rFonts w:ascii="Times New Roman" w:hAnsi="Times New Roman"/>
              </w:rPr>
            </w:pPr>
          </w:p>
        </w:tc>
        <w:tc>
          <w:tcPr>
            <w:tcW w:w="2419" w:type="pct"/>
            <w:shd w:val="clear" w:color="auto" w:fill="auto"/>
          </w:tcPr>
          <w:p w14:paraId="42995B60" w14:textId="77777777" w:rsidR="005462E9" w:rsidRPr="00981758" w:rsidRDefault="005462E9" w:rsidP="00A26F05">
            <w:pPr>
              <w:pStyle w:val="NormalHjre"/>
              <w:rPr>
                <w:rFonts w:ascii="Times New Roman" w:hAnsi="Times New Roman"/>
                <w:sz w:val="20"/>
              </w:rPr>
            </w:pPr>
            <w:r w:rsidRPr="00981758">
              <w:rPr>
                <w:rFonts w:ascii="Times New Roman" w:hAnsi="Times New Roman"/>
                <w:sz w:val="20"/>
              </w:rPr>
              <w:t xml:space="preserve">ABR 89 med </w:t>
            </w:r>
            <w:r w:rsidR="00A26F05">
              <w:rPr>
                <w:rFonts w:ascii="Times New Roman" w:hAnsi="Times New Roman"/>
                <w:sz w:val="20"/>
              </w:rPr>
              <w:t>Folketingets</w:t>
            </w:r>
            <w:r w:rsidRPr="00981758">
              <w:rPr>
                <w:rFonts w:ascii="Times New Roman" w:hAnsi="Times New Roman"/>
                <w:sz w:val="20"/>
              </w:rPr>
              <w:t xml:space="preserve"> fravigelser og udfyldninger er gældende for teknisk rådgivning og bistand i forbindelse med bygge- og anlægsopgaver udført for </w:t>
            </w:r>
            <w:r w:rsidR="00A26F05">
              <w:rPr>
                <w:rFonts w:ascii="Times New Roman" w:hAnsi="Times New Roman"/>
                <w:sz w:val="20"/>
              </w:rPr>
              <w:t>Folketinget</w:t>
            </w:r>
            <w:r w:rsidRPr="00981758">
              <w:rPr>
                <w:rFonts w:ascii="Times New Roman" w:hAnsi="Times New Roman"/>
                <w:sz w:val="20"/>
              </w:rPr>
              <w:t xml:space="preserve">, men vil også kunne anvendes i forbindelse med andre typer af konsulentarbejder udført for </w:t>
            </w:r>
            <w:r w:rsidR="00A26F05">
              <w:rPr>
                <w:rFonts w:ascii="Times New Roman" w:hAnsi="Times New Roman"/>
                <w:sz w:val="20"/>
              </w:rPr>
              <w:t>Folketinget</w:t>
            </w:r>
            <w:r w:rsidRPr="00981758">
              <w:rPr>
                <w:rFonts w:ascii="Times New Roman" w:hAnsi="Times New Roman"/>
                <w:sz w:val="20"/>
              </w:rPr>
              <w:t>.</w:t>
            </w:r>
          </w:p>
        </w:tc>
      </w:tr>
      <w:tr w:rsidR="005462E9" w:rsidRPr="00981758" w14:paraId="42995B65" w14:textId="77777777" w:rsidTr="00086CFE">
        <w:trPr>
          <w:cantSplit/>
        </w:trPr>
        <w:tc>
          <w:tcPr>
            <w:tcW w:w="2419" w:type="pct"/>
            <w:shd w:val="clear" w:color="auto" w:fill="auto"/>
          </w:tcPr>
          <w:p w14:paraId="42995B62" w14:textId="77777777" w:rsidR="005462E9" w:rsidRPr="00981758" w:rsidRDefault="005462E9" w:rsidP="00A1682D">
            <w:pPr>
              <w:rPr>
                <w:rFonts w:ascii="Times New Roman" w:hAnsi="Times New Roman"/>
              </w:rPr>
            </w:pPr>
          </w:p>
        </w:tc>
        <w:tc>
          <w:tcPr>
            <w:tcW w:w="162" w:type="pct"/>
            <w:shd w:val="clear" w:color="auto" w:fill="auto"/>
          </w:tcPr>
          <w:p w14:paraId="42995B63" w14:textId="77777777" w:rsidR="005462E9" w:rsidRPr="00981758" w:rsidRDefault="005462E9" w:rsidP="00A1682D">
            <w:pPr>
              <w:rPr>
                <w:rFonts w:ascii="Times New Roman" w:hAnsi="Times New Roman"/>
              </w:rPr>
            </w:pPr>
          </w:p>
        </w:tc>
        <w:tc>
          <w:tcPr>
            <w:tcW w:w="2419" w:type="pct"/>
            <w:shd w:val="clear" w:color="auto" w:fill="auto"/>
          </w:tcPr>
          <w:p w14:paraId="42995B64" w14:textId="77777777" w:rsidR="005462E9" w:rsidRPr="00981758" w:rsidRDefault="00A26F05" w:rsidP="00A26F05">
            <w:pPr>
              <w:pStyle w:val="NormalHjre"/>
              <w:rPr>
                <w:rFonts w:ascii="Times New Roman" w:hAnsi="Times New Roman"/>
                <w:sz w:val="20"/>
              </w:rPr>
            </w:pPr>
            <w:r>
              <w:rPr>
                <w:rFonts w:ascii="Times New Roman" w:hAnsi="Times New Roman"/>
                <w:sz w:val="20"/>
              </w:rPr>
              <w:t>Denne</w:t>
            </w:r>
            <w:r w:rsidR="007A579A" w:rsidRPr="00981758">
              <w:rPr>
                <w:rFonts w:ascii="Times New Roman" w:hAnsi="Times New Roman"/>
                <w:sz w:val="20"/>
              </w:rPr>
              <w:t xml:space="preserve"> ABR 89 med </w:t>
            </w:r>
            <w:r>
              <w:rPr>
                <w:rFonts w:ascii="Times New Roman" w:hAnsi="Times New Roman"/>
                <w:sz w:val="20"/>
              </w:rPr>
              <w:t>Folketingets</w:t>
            </w:r>
            <w:r w:rsidR="007A579A" w:rsidRPr="00981758">
              <w:rPr>
                <w:rFonts w:ascii="Times New Roman" w:hAnsi="Times New Roman"/>
                <w:sz w:val="20"/>
              </w:rPr>
              <w:t xml:space="preserve"> fravigelser og udfyldninger skal anvendes sammen med </w:t>
            </w:r>
            <w:r>
              <w:rPr>
                <w:rFonts w:ascii="Times New Roman" w:hAnsi="Times New Roman"/>
                <w:sz w:val="20"/>
              </w:rPr>
              <w:t>Folketingets</w:t>
            </w:r>
            <w:r w:rsidR="007A579A" w:rsidRPr="00981758">
              <w:rPr>
                <w:rFonts w:ascii="Times New Roman" w:hAnsi="Times New Roman"/>
                <w:sz w:val="20"/>
              </w:rPr>
              <w:t xml:space="preserve"> </w:t>
            </w:r>
            <w:r w:rsidR="00466551" w:rsidRPr="00981758">
              <w:rPr>
                <w:rFonts w:ascii="Times New Roman" w:hAnsi="Times New Roman"/>
                <w:sz w:val="20"/>
              </w:rPr>
              <w:t>paradigme</w:t>
            </w:r>
            <w:r w:rsidR="007A579A" w:rsidRPr="00981758">
              <w:rPr>
                <w:rFonts w:ascii="Times New Roman" w:hAnsi="Times New Roman"/>
                <w:sz w:val="20"/>
              </w:rPr>
              <w:t xml:space="preserve"> "Aftale om teknisk rådgivning og bistand", der bl.a. omfatter bestemmelser vedrørende sociale klausuler,</w:t>
            </w:r>
            <w:r w:rsidR="00466551" w:rsidRPr="00981758">
              <w:rPr>
                <w:rFonts w:ascii="Times New Roman" w:hAnsi="Times New Roman"/>
                <w:sz w:val="20"/>
              </w:rPr>
              <w:t xml:space="preserve"> forsikring m.v., samt </w:t>
            </w:r>
            <w:r>
              <w:rPr>
                <w:rFonts w:ascii="Times New Roman" w:hAnsi="Times New Roman"/>
                <w:sz w:val="20"/>
              </w:rPr>
              <w:t>Folketingets</w:t>
            </w:r>
            <w:r w:rsidR="00466551" w:rsidRPr="00981758">
              <w:rPr>
                <w:rFonts w:ascii="Times New Roman" w:hAnsi="Times New Roman"/>
                <w:sz w:val="20"/>
              </w:rPr>
              <w:t xml:space="preserve"> paradigme for ydelsesbeskrivelse (Ydelsesbeskrivelser for Byggeri og Planlægning, FRI; PLR og Danske Ark, 2012, med </w:t>
            </w:r>
            <w:r>
              <w:rPr>
                <w:rFonts w:ascii="Times New Roman" w:hAnsi="Times New Roman"/>
                <w:sz w:val="20"/>
              </w:rPr>
              <w:t>Folketingets</w:t>
            </w:r>
            <w:r w:rsidR="00466551" w:rsidRPr="00981758">
              <w:rPr>
                <w:rFonts w:ascii="Times New Roman" w:hAnsi="Times New Roman"/>
                <w:sz w:val="20"/>
              </w:rPr>
              <w:t xml:space="preserve"> fravigelser, tilføjelser, ændringer og præciseringer"</w:t>
            </w:r>
            <w:r w:rsidR="005309F2" w:rsidRPr="00981758">
              <w:rPr>
                <w:rFonts w:ascii="Times New Roman" w:hAnsi="Times New Roman"/>
                <w:sz w:val="20"/>
              </w:rPr>
              <w:t>)</w:t>
            </w:r>
            <w:r w:rsidR="00466551" w:rsidRPr="00981758">
              <w:rPr>
                <w:rFonts w:ascii="Times New Roman" w:hAnsi="Times New Roman"/>
                <w:sz w:val="20"/>
              </w:rPr>
              <w:t>.</w:t>
            </w:r>
            <w:r w:rsidR="007A579A" w:rsidRPr="00981758">
              <w:rPr>
                <w:rFonts w:ascii="Times New Roman" w:hAnsi="Times New Roman"/>
                <w:sz w:val="20"/>
              </w:rPr>
              <w:t xml:space="preserve"> </w:t>
            </w:r>
          </w:p>
        </w:tc>
      </w:tr>
      <w:tr w:rsidR="005462E9" w:rsidRPr="00981758" w14:paraId="42995B69" w14:textId="77777777" w:rsidTr="008722B8">
        <w:trPr>
          <w:cantSplit/>
        </w:trPr>
        <w:tc>
          <w:tcPr>
            <w:tcW w:w="2419" w:type="pct"/>
            <w:shd w:val="clear" w:color="auto" w:fill="auto"/>
          </w:tcPr>
          <w:p w14:paraId="42995B66" w14:textId="77777777" w:rsidR="005462E9" w:rsidRPr="00981758" w:rsidRDefault="005462E9" w:rsidP="008722B8">
            <w:pPr>
              <w:rPr>
                <w:rFonts w:ascii="Times New Roman" w:hAnsi="Times New Roman"/>
              </w:rPr>
            </w:pPr>
          </w:p>
        </w:tc>
        <w:tc>
          <w:tcPr>
            <w:tcW w:w="162" w:type="pct"/>
            <w:shd w:val="clear" w:color="auto" w:fill="auto"/>
          </w:tcPr>
          <w:p w14:paraId="42995B67" w14:textId="77777777" w:rsidR="005462E9" w:rsidRPr="00981758" w:rsidRDefault="005462E9" w:rsidP="008722B8">
            <w:pPr>
              <w:rPr>
                <w:rFonts w:ascii="Times New Roman" w:hAnsi="Times New Roman"/>
              </w:rPr>
            </w:pPr>
          </w:p>
        </w:tc>
        <w:tc>
          <w:tcPr>
            <w:tcW w:w="2419" w:type="pct"/>
            <w:shd w:val="clear" w:color="auto" w:fill="auto"/>
          </w:tcPr>
          <w:p w14:paraId="42995B68" w14:textId="77777777" w:rsidR="005462E9" w:rsidRPr="00981758" w:rsidRDefault="005462E9" w:rsidP="008722B8">
            <w:pPr>
              <w:pStyle w:val="NormalHjre"/>
              <w:rPr>
                <w:rFonts w:ascii="Times New Roman" w:hAnsi="Times New Roman"/>
                <w:sz w:val="20"/>
              </w:rPr>
            </w:pPr>
          </w:p>
        </w:tc>
      </w:tr>
      <w:tr w:rsidR="008660CA" w:rsidRPr="00981758" w14:paraId="42995B6D" w14:textId="77777777" w:rsidTr="008660CA">
        <w:trPr>
          <w:cantSplit/>
        </w:trPr>
        <w:tc>
          <w:tcPr>
            <w:tcW w:w="2419" w:type="pct"/>
          </w:tcPr>
          <w:p w14:paraId="42995B6A" w14:textId="77777777" w:rsidR="008660CA" w:rsidRPr="00981758" w:rsidRDefault="008660CA" w:rsidP="008660CA">
            <w:pPr>
              <w:pStyle w:val="Overskrift2A"/>
              <w:rPr>
                <w:rFonts w:ascii="Times New Roman" w:hAnsi="Times New Roman"/>
                <w:sz w:val="20"/>
              </w:rPr>
            </w:pPr>
            <w:r w:rsidRPr="00981758">
              <w:rPr>
                <w:rFonts w:ascii="Times New Roman" w:hAnsi="Times New Roman"/>
                <w:sz w:val="20"/>
              </w:rPr>
              <w:t>Forord</w:t>
            </w:r>
          </w:p>
        </w:tc>
        <w:tc>
          <w:tcPr>
            <w:tcW w:w="162" w:type="pct"/>
            <w:shd w:val="clear" w:color="auto" w:fill="auto"/>
          </w:tcPr>
          <w:p w14:paraId="42995B6B" w14:textId="77777777" w:rsidR="008660CA" w:rsidRPr="00981758" w:rsidRDefault="008660CA" w:rsidP="00DF6B36">
            <w:pPr>
              <w:rPr>
                <w:rFonts w:ascii="Times New Roman" w:hAnsi="Times New Roman"/>
              </w:rPr>
            </w:pPr>
          </w:p>
        </w:tc>
        <w:tc>
          <w:tcPr>
            <w:tcW w:w="2419" w:type="pct"/>
            <w:shd w:val="clear" w:color="auto" w:fill="auto"/>
          </w:tcPr>
          <w:p w14:paraId="42995B6C" w14:textId="77777777" w:rsidR="008660CA" w:rsidRPr="00981758" w:rsidRDefault="008660CA" w:rsidP="00A81AE5">
            <w:pPr>
              <w:pStyle w:val="NormalHjre"/>
              <w:rPr>
                <w:rFonts w:ascii="Times New Roman" w:hAnsi="Times New Roman"/>
                <w:sz w:val="20"/>
              </w:rPr>
            </w:pPr>
          </w:p>
        </w:tc>
      </w:tr>
      <w:tr w:rsidR="008660CA" w:rsidRPr="00981758" w14:paraId="42995B71" w14:textId="77777777" w:rsidTr="008660CA">
        <w:trPr>
          <w:cantSplit/>
        </w:trPr>
        <w:tc>
          <w:tcPr>
            <w:tcW w:w="2419" w:type="pct"/>
          </w:tcPr>
          <w:p w14:paraId="42995B6E" w14:textId="77777777" w:rsidR="008660CA" w:rsidRPr="00981758" w:rsidRDefault="008660CA" w:rsidP="008660CA">
            <w:pPr>
              <w:rPr>
                <w:rFonts w:ascii="Times New Roman" w:hAnsi="Times New Roman"/>
              </w:rPr>
            </w:pPr>
            <w:r w:rsidRPr="00981758">
              <w:rPr>
                <w:rFonts w:ascii="Times New Roman" w:hAnsi="Times New Roman"/>
              </w:rPr>
              <w:t>Almindelige Bestemmelser for teknisk Rådgivning og bistand, oktober 89, (ABR 89) er udarbejdet med henblik på teknisk rådgivning og bistand inden for bygge- og anlægsområdet. ABR 89 er det fælles grundlag for aftaler om rådgivning inden for det arbejdsområde, som omfatter arkitekt- og ingeniørmæssig bistand.</w:t>
            </w:r>
          </w:p>
        </w:tc>
        <w:tc>
          <w:tcPr>
            <w:tcW w:w="162" w:type="pct"/>
            <w:shd w:val="clear" w:color="auto" w:fill="auto"/>
          </w:tcPr>
          <w:p w14:paraId="42995B6F" w14:textId="77777777" w:rsidR="008660CA" w:rsidRPr="00981758" w:rsidRDefault="008660CA" w:rsidP="00DF6B36">
            <w:pPr>
              <w:rPr>
                <w:rFonts w:ascii="Times New Roman" w:hAnsi="Times New Roman"/>
              </w:rPr>
            </w:pPr>
          </w:p>
        </w:tc>
        <w:tc>
          <w:tcPr>
            <w:tcW w:w="2419" w:type="pct"/>
            <w:shd w:val="clear" w:color="auto" w:fill="auto"/>
          </w:tcPr>
          <w:p w14:paraId="42995B70" w14:textId="77777777" w:rsidR="008660CA" w:rsidRPr="00981758" w:rsidRDefault="008660CA" w:rsidP="00A81AE5">
            <w:pPr>
              <w:pStyle w:val="NormalHjre"/>
              <w:rPr>
                <w:rFonts w:ascii="Times New Roman" w:hAnsi="Times New Roman"/>
                <w:sz w:val="20"/>
              </w:rPr>
            </w:pPr>
          </w:p>
        </w:tc>
      </w:tr>
      <w:tr w:rsidR="008660CA" w:rsidRPr="00981758" w14:paraId="42995B75" w14:textId="77777777" w:rsidTr="008660CA">
        <w:trPr>
          <w:cantSplit/>
        </w:trPr>
        <w:tc>
          <w:tcPr>
            <w:tcW w:w="2419" w:type="pct"/>
          </w:tcPr>
          <w:p w14:paraId="42995B72" w14:textId="77777777" w:rsidR="008660CA" w:rsidRPr="00981758" w:rsidRDefault="008660CA" w:rsidP="008660CA">
            <w:pPr>
              <w:rPr>
                <w:rFonts w:ascii="Times New Roman" w:hAnsi="Times New Roman"/>
              </w:rPr>
            </w:pPr>
            <w:r w:rsidRPr="00981758">
              <w:rPr>
                <w:rFonts w:ascii="Times New Roman" w:hAnsi="Times New Roman"/>
              </w:rPr>
              <w:t>ABR 89 er udarbejdet på grundlag af ABR 75 (revideret juli 1978) og under hensyn til, at de hidtil gældende specialnormer er ophævet.</w:t>
            </w:r>
          </w:p>
        </w:tc>
        <w:tc>
          <w:tcPr>
            <w:tcW w:w="162" w:type="pct"/>
            <w:shd w:val="clear" w:color="auto" w:fill="auto"/>
          </w:tcPr>
          <w:p w14:paraId="42995B73" w14:textId="77777777" w:rsidR="008660CA" w:rsidRPr="00981758" w:rsidRDefault="008660CA" w:rsidP="00DF6B36">
            <w:pPr>
              <w:rPr>
                <w:rFonts w:ascii="Times New Roman" w:hAnsi="Times New Roman"/>
              </w:rPr>
            </w:pPr>
          </w:p>
        </w:tc>
        <w:tc>
          <w:tcPr>
            <w:tcW w:w="2419" w:type="pct"/>
            <w:shd w:val="clear" w:color="auto" w:fill="auto"/>
          </w:tcPr>
          <w:p w14:paraId="42995B74" w14:textId="77777777" w:rsidR="008660CA" w:rsidRPr="00981758" w:rsidRDefault="008660CA" w:rsidP="00A81AE5">
            <w:pPr>
              <w:pStyle w:val="NormalHjre"/>
              <w:rPr>
                <w:rFonts w:ascii="Times New Roman" w:hAnsi="Times New Roman"/>
                <w:sz w:val="20"/>
              </w:rPr>
            </w:pPr>
          </w:p>
        </w:tc>
      </w:tr>
      <w:tr w:rsidR="008660CA" w:rsidRPr="00981758" w14:paraId="42995B79" w14:textId="77777777" w:rsidTr="008660CA">
        <w:trPr>
          <w:cantSplit/>
        </w:trPr>
        <w:tc>
          <w:tcPr>
            <w:tcW w:w="2419" w:type="pct"/>
          </w:tcPr>
          <w:p w14:paraId="42995B76" w14:textId="77777777" w:rsidR="008660CA" w:rsidRPr="00981758" w:rsidRDefault="008660CA" w:rsidP="008660CA">
            <w:pPr>
              <w:rPr>
                <w:rFonts w:ascii="Times New Roman" w:hAnsi="Times New Roman"/>
              </w:rPr>
            </w:pPr>
            <w:r w:rsidRPr="00981758">
              <w:rPr>
                <w:rFonts w:ascii="Times New Roman" w:hAnsi="Times New Roman"/>
              </w:rPr>
              <w:t>ABR 89 regulerer forholdet mellem klient og rådgiver og fastlægger de principper, som skal lægges til grund for aftaleforholdet ved en given opgave. Det er forudsat, at regler (venstre spalte) og bemærkninger (højre spalte) betragtes som en helhed, idet stoffets karakter af såvel tekniske som aftaleretslige bestemmelser har gjort det uhensigtsmæssigt at opretholde en sædvanlig sondring mellem regel- og bemærkningstekst.</w:t>
            </w:r>
          </w:p>
        </w:tc>
        <w:tc>
          <w:tcPr>
            <w:tcW w:w="162" w:type="pct"/>
            <w:shd w:val="clear" w:color="auto" w:fill="auto"/>
          </w:tcPr>
          <w:p w14:paraId="42995B77" w14:textId="77777777" w:rsidR="008660CA" w:rsidRPr="00981758" w:rsidRDefault="008660CA" w:rsidP="00DF6B36">
            <w:pPr>
              <w:rPr>
                <w:rFonts w:ascii="Times New Roman" w:hAnsi="Times New Roman"/>
              </w:rPr>
            </w:pPr>
          </w:p>
        </w:tc>
        <w:tc>
          <w:tcPr>
            <w:tcW w:w="2419" w:type="pct"/>
            <w:shd w:val="clear" w:color="auto" w:fill="auto"/>
          </w:tcPr>
          <w:p w14:paraId="42995B78" w14:textId="77777777" w:rsidR="008660CA" w:rsidRPr="00981758" w:rsidRDefault="008660CA" w:rsidP="00A81AE5">
            <w:pPr>
              <w:pStyle w:val="NormalHjre"/>
              <w:rPr>
                <w:rFonts w:ascii="Times New Roman" w:hAnsi="Times New Roman"/>
                <w:sz w:val="20"/>
              </w:rPr>
            </w:pPr>
          </w:p>
        </w:tc>
      </w:tr>
      <w:tr w:rsidR="008660CA" w:rsidRPr="00981758" w14:paraId="42995B7D" w14:textId="77777777" w:rsidTr="008660CA">
        <w:trPr>
          <w:cantSplit/>
        </w:trPr>
        <w:tc>
          <w:tcPr>
            <w:tcW w:w="2419" w:type="pct"/>
          </w:tcPr>
          <w:p w14:paraId="42995B7A" w14:textId="77777777" w:rsidR="008660CA" w:rsidRPr="00981758" w:rsidRDefault="008660CA" w:rsidP="008660CA">
            <w:pPr>
              <w:rPr>
                <w:rFonts w:ascii="Times New Roman" w:hAnsi="Times New Roman"/>
              </w:rPr>
            </w:pPr>
            <w:r w:rsidRPr="00981758">
              <w:rPr>
                <w:rFonts w:ascii="Times New Roman" w:hAnsi="Times New Roman"/>
              </w:rPr>
              <w:t>ABR 89 er udarbejdet af et teknikerudvalg nedsat af:</w:t>
            </w:r>
          </w:p>
        </w:tc>
        <w:tc>
          <w:tcPr>
            <w:tcW w:w="162" w:type="pct"/>
            <w:shd w:val="clear" w:color="auto" w:fill="auto"/>
          </w:tcPr>
          <w:p w14:paraId="42995B7B" w14:textId="77777777" w:rsidR="008660CA" w:rsidRPr="00981758" w:rsidRDefault="008660CA" w:rsidP="00DF6B36">
            <w:pPr>
              <w:rPr>
                <w:rFonts w:ascii="Times New Roman" w:hAnsi="Times New Roman"/>
              </w:rPr>
            </w:pPr>
          </w:p>
        </w:tc>
        <w:tc>
          <w:tcPr>
            <w:tcW w:w="2419" w:type="pct"/>
            <w:shd w:val="clear" w:color="auto" w:fill="auto"/>
          </w:tcPr>
          <w:p w14:paraId="42995B7C" w14:textId="77777777" w:rsidR="008660CA" w:rsidRPr="00981758" w:rsidRDefault="008660CA" w:rsidP="00A81AE5">
            <w:pPr>
              <w:pStyle w:val="NormalHjre"/>
              <w:rPr>
                <w:rFonts w:ascii="Times New Roman" w:hAnsi="Times New Roman"/>
                <w:sz w:val="20"/>
              </w:rPr>
            </w:pPr>
          </w:p>
        </w:tc>
      </w:tr>
      <w:tr w:rsidR="008660CA" w:rsidRPr="00981758" w14:paraId="42995B81" w14:textId="77777777" w:rsidTr="008660CA">
        <w:trPr>
          <w:cantSplit/>
        </w:trPr>
        <w:tc>
          <w:tcPr>
            <w:tcW w:w="2419" w:type="pct"/>
          </w:tcPr>
          <w:p w14:paraId="42995B7E" w14:textId="77777777" w:rsidR="008660CA" w:rsidRPr="00981758" w:rsidRDefault="008660CA" w:rsidP="008660CA">
            <w:pPr>
              <w:rPr>
                <w:rFonts w:ascii="Times New Roman" w:hAnsi="Times New Roman"/>
              </w:rPr>
            </w:pPr>
            <w:r w:rsidRPr="00981758">
              <w:rPr>
                <w:rFonts w:ascii="Times New Roman" w:hAnsi="Times New Roman"/>
              </w:rPr>
              <w:t>Praktiserende Arkitekters Råd</w:t>
            </w:r>
          </w:p>
        </w:tc>
        <w:tc>
          <w:tcPr>
            <w:tcW w:w="162" w:type="pct"/>
            <w:shd w:val="clear" w:color="auto" w:fill="auto"/>
          </w:tcPr>
          <w:p w14:paraId="42995B7F" w14:textId="77777777" w:rsidR="008660CA" w:rsidRPr="00981758" w:rsidRDefault="008660CA" w:rsidP="00DF6B36">
            <w:pPr>
              <w:rPr>
                <w:rFonts w:ascii="Times New Roman" w:hAnsi="Times New Roman"/>
              </w:rPr>
            </w:pPr>
          </w:p>
        </w:tc>
        <w:tc>
          <w:tcPr>
            <w:tcW w:w="2419" w:type="pct"/>
            <w:shd w:val="clear" w:color="auto" w:fill="auto"/>
          </w:tcPr>
          <w:p w14:paraId="42995B80" w14:textId="77777777" w:rsidR="008660CA" w:rsidRPr="00981758" w:rsidRDefault="008660CA" w:rsidP="00A81AE5">
            <w:pPr>
              <w:pStyle w:val="NormalHjre"/>
              <w:rPr>
                <w:rFonts w:ascii="Times New Roman" w:hAnsi="Times New Roman"/>
                <w:sz w:val="20"/>
              </w:rPr>
            </w:pPr>
          </w:p>
        </w:tc>
      </w:tr>
      <w:tr w:rsidR="008660CA" w:rsidRPr="00981758" w14:paraId="42995B85" w14:textId="77777777" w:rsidTr="008660CA">
        <w:trPr>
          <w:cantSplit/>
        </w:trPr>
        <w:tc>
          <w:tcPr>
            <w:tcW w:w="2419" w:type="pct"/>
          </w:tcPr>
          <w:p w14:paraId="42995B82" w14:textId="77777777" w:rsidR="008660CA" w:rsidRPr="00981758" w:rsidRDefault="008660CA" w:rsidP="008660CA">
            <w:pPr>
              <w:rPr>
                <w:rFonts w:ascii="Times New Roman" w:hAnsi="Times New Roman"/>
              </w:rPr>
            </w:pPr>
            <w:r w:rsidRPr="00981758">
              <w:rPr>
                <w:rFonts w:ascii="Times New Roman" w:hAnsi="Times New Roman"/>
              </w:rPr>
              <w:lastRenderedPageBreak/>
              <w:t>Dansk Ingeniørforening (DIF) og</w:t>
            </w:r>
          </w:p>
        </w:tc>
        <w:tc>
          <w:tcPr>
            <w:tcW w:w="162" w:type="pct"/>
            <w:shd w:val="clear" w:color="auto" w:fill="auto"/>
          </w:tcPr>
          <w:p w14:paraId="42995B83" w14:textId="77777777" w:rsidR="008660CA" w:rsidRPr="00981758" w:rsidRDefault="008660CA" w:rsidP="00DF6B36">
            <w:pPr>
              <w:rPr>
                <w:rFonts w:ascii="Times New Roman" w:hAnsi="Times New Roman"/>
              </w:rPr>
            </w:pPr>
          </w:p>
        </w:tc>
        <w:tc>
          <w:tcPr>
            <w:tcW w:w="2419" w:type="pct"/>
            <w:shd w:val="clear" w:color="auto" w:fill="auto"/>
          </w:tcPr>
          <w:p w14:paraId="42995B84" w14:textId="77777777" w:rsidR="008660CA" w:rsidRPr="00981758" w:rsidRDefault="008660CA" w:rsidP="00A81AE5">
            <w:pPr>
              <w:pStyle w:val="NormalHjre"/>
              <w:rPr>
                <w:rFonts w:ascii="Times New Roman" w:hAnsi="Times New Roman"/>
                <w:sz w:val="20"/>
              </w:rPr>
            </w:pPr>
          </w:p>
        </w:tc>
      </w:tr>
      <w:tr w:rsidR="008660CA" w:rsidRPr="00981758" w14:paraId="42995B89" w14:textId="77777777" w:rsidTr="008660CA">
        <w:trPr>
          <w:cantSplit/>
        </w:trPr>
        <w:tc>
          <w:tcPr>
            <w:tcW w:w="2419" w:type="pct"/>
          </w:tcPr>
          <w:p w14:paraId="42995B86" w14:textId="77777777" w:rsidR="008660CA" w:rsidRPr="00981758" w:rsidRDefault="008660CA" w:rsidP="008660CA">
            <w:pPr>
              <w:rPr>
                <w:rFonts w:ascii="Times New Roman" w:hAnsi="Times New Roman"/>
              </w:rPr>
            </w:pPr>
            <w:r w:rsidRPr="00981758">
              <w:rPr>
                <w:rFonts w:ascii="Times New Roman" w:hAnsi="Times New Roman"/>
              </w:rPr>
              <w:t>Ingeniør-Sammenslutningen (I-S)</w:t>
            </w:r>
          </w:p>
        </w:tc>
        <w:tc>
          <w:tcPr>
            <w:tcW w:w="162" w:type="pct"/>
            <w:shd w:val="clear" w:color="auto" w:fill="auto"/>
          </w:tcPr>
          <w:p w14:paraId="42995B87" w14:textId="77777777" w:rsidR="008660CA" w:rsidRPr="00981758" w:rsidRDefault="008660CA" w:rsidP="00DF6B36">
            <w:pPr>
              <w:rPr>
                <w:rFonts w:ascii="Times New Roman" w:hAnsi="Times New Roman"/>
              </w:rPr>
            </w:pPr>
          </w:p>
        </w:tc>
        <w:tc>
          <w:tcPr>
            <w:tcW w:w="2419" w:type="pct"/>
            <w:shd w:val="clear" w:color="auto" w:fill="auto"/>
          </w:tcPr>
          <w:p w14:paraId="42995B88" w14:textId="77777777" w:rsidR="008660CA" w:rsidRPr="00981758" w:rsidRDefault="008660CA" w:rsidP="00A81AE5">
            <w:pPr>
              <w:pStyle w:val="NormalHjre"/>
              <w:rPr>
                <w:rFonts w:ascii="Times New Roman" w:hAnsi="Times New Roman"/>
                <w:sz w:val="20"/>
              </w:rPr>
            </w:pPr>
          </w:p>
        </w:tc>
      </w:tr>
      <w:tr w:rsidR="008660CA" w:rsidRPr="00981758" w14:paraId="42995B8D" w14:textId="77777777" w:rsidTr="008660CA">
        <w:trPr>
          <w:cantSplit/>
        </w:trPr>
        <w:tc>
          <w:tcPr>
            <w:tcW w:w="2419" w:type="pct"/>
          </w:tcPr>
          <w:p w14:paraId="42995B8A" w14:textId="77777777" w:rsidR="008660CA" w:rsidRPr="00981758" w:rsidRDefault="008660CA" w:rsidP="008660CA">
            <w:pPr>
              <w:rPr>
                <w:rFonts w:ascii="Times New Roman" w:hAnsi="Times New Roman"/>
              </w:rPr>
            </w:pPr>
            <w:r w:rsidRPr="00981758">
              <w:rPr>
                <w:rFonts w:ascii="Times New Roman" w:hAnsi="Times New Roman"/>
              </w:rPr>
              <w:t>samt Boligministeriets udvalg om teknikerregler som repræsenterer:</w:t>
            </w:r>
          </w:p>
        </w:tc>
        <w:tc>
          <w:tcPr>
            <w:tcW w:w="162" w:type="pct"/>
            <w:shd w:val="clear" w:color="auto" w:fill="auto"/>
          </w:tcPr>
          <w:p w14:paraId="42995B8B" w14:textId="77777777" w:rsidR="008660CA" w:rsidRPr="00981758" w:rsidRDefault="008660CA" w:rsidP="00DF6B36">
            <w:pPr>
              <w:rPr>
                <w:rFonts w:ascii="Times New Roman" w:hAnsi="Times New Roman"/>
              </w:rPr>
            </w:pPr>
          </w:p>
        </w:tc>
        <w:tc>
          <w:tcPr>
            <w:tcW w:w="2419" w:type="pct"/>
            <w:shd w:val="clear" w:color="auto" w:fill="auto"/>
          </w:tcPr>
          <w:p w14:paraId="42995B8C" w14:textId="77777777" w:rsidR="008660CA" w:rsidRPr="00981758" w:rsidRDefault="008660CA" w:rsidP="00A81AE5">
            <w:pPr>
              <w:pStyle w:val="NormalHjre"/>
              <w:rPr>
                <w:rFonts w:ascii="Times New Roman" w:hAnsi="Times New Roman"/>
                <w:sz w:val="20"/>
              </w:rPr>
            </w:pPr>
          </w:p>
        </w:tc>
      </w:tr>
      <w:tr w:rsidR="008660CA" w:rsidRPr="00981758" w14:paraId="42995B91" w14:textId="77777777" w:rsidTr="008660CA">
        <w:trPr>
          <w:cantSplit/>
        </w:trPr>
        <w:tc>
          <w:tcPr>
            <w:tcW w:w="2419" w:type="pct"/>
          </w:tcPr>
          <w:p w14:paraId="42995B8E" w14:textId="77777777" w:rsidR="008660CA" w:rsidRPr="00981758" w:rsidRDefault="008660CA" w:rsidP="008660CA">
            <w:pPr>
              <w:rPr>
                <w:rFonts w:ascii="Times New Roman" w:hAnsi="Times New Roman"/>
              </w:rPr>
            </w:pPr>
            <w:r w:rsidRPr="00981758">
              <w:rPr>
                <w:rFonts w:ascii="Times New Roman" w:hAnsi="Times New Roman"/>
              </w:rPr>
              <w:t>Staten</w:t>
            </w:r>
          </w:p>
        </w:tc>
        <w:tc>
          <w:tcPr>
            <w:tcW w:w="162" w:type="pct"/>
            <w:shd w:val="clear" w:color="auto" w:fill="auto"/>
          </w:tcPr>
          <w:p w14:paraId="42995B8F" w14:textId="77777777" w:rsidR="008660CA" w:rsidRPr="00981758" w:rsidRDefault="008660CA" w:rsidP="00DF6B36">
            <w:pPr>
              <w:rPr>
                <w:rFonts w:ascii="Times New Roman" w:hAnsi="Times New Roman"/>
              </w:rPr>
            </w:pPr>
          </w:p>
        </w:tc>
        <w:tc>
          <w:tcPr>
            <w:tcW w:w="2419" w:type="pct"/>
            <w:shd w:val="clear" w:color="auto" w:fill="auto"/>
          </w:tcPr>
          <w:p w14:paraId="42995B90" w14:textId="77777777" w:rsidR="008660CA" w:rsidRPr="00981758" w:rsidRDefault="008660CA" w:rsidP="00A81AE5">
            <w:pPr>
              <w:pStyle w:val="NormalHjre"/>
              <w:rPr>
                <w:rFonts w:ascii="Times New Roman" w:hAnsi="Times New Roman"/>
                <w:sz w:val="20"/>
              </w:rPr>
            </w:pPr>
          </w:p>
        </w:tc>
      </w:tr>
      <w:tr w:rsidR="008660CA" w:rsidRPr="00981758" w14:paraId="42995B95" w14:textId="77777777" w:rsidTr="008660CA">
        <w:trPr>
          <w:cantSplit/>
        </w:trPr>
        <w:tc>
          <w:tcPr>
            <w:tcW w:w="2419" w:type="pct"/>
          </w:tcPr>
          <w:p w14:paraId="42995B92" w14:textId="77777777" w:rsidR="008660CA" w:rsidRPr="00981758" w:rsidRDefault="008660CA" w:rsidP="008660CA">
            <w:pPr>
              <w:rPr>
                <w:rFonts w:ascii="Times New Roman" w:hAnsi="Times New Roman"/>
              </w:rPr>
            </w:pPr>
            <w:r w:rsidRPr="00981758">
              <w:rPr>
                <w:rFonts w:ascii="Times New Roman" w:hAnsi="Times New Roman"/>
              </w:rPr>
              <w:t>Amtsrådsforeningen</w:t>
            </w:r>
          </w:p>
        </w:tc>
        <w:tc>
          <w:tcPr>
            <w:tcW w:w="162" w:type="pct"/>
            <w:shd w:val="clear" w:color="auto" w:fill="auto"/>
          </w:tcPr>
          <w:p w14:paraId="42995B93" w14:textId="77777777" w:rsidR="008660CA" w:rsidRPr="00981758" w:rsidRDefault="008660CA" w:rsidP="00DF6B36">
            <w:pPr>
              <w:rPr>
                <w:rFonts w:ascii="Times New Roman" w:hAnsi="Times New Roman"/>
              </w:rPr>
            </w:pPr>
          </w:p>
        </w:tc>
        <w:tc>
          <w:tcPr>
            <w:tcW w:w="2419" w:type="pct"/>
            <w:shd w:val="clear" w:color="auto" w:fill="auto"/>
          </w:tcPr>
          <w:p w14:paraId="42995B94" w14:textId="77777777" w:rsidR="008660CA" w:rsidRPr="00981758" w:rsidRDefault="008660CA" w:rsidP="00A81AE5">
            <w:pPr>
              <w:pStyle w:val="NormalHjre"/>
              <w:rPr>
                <w:rFonts w:ascii="Times New Roman" w:hAnsi="Times New Roman"/>
                <w:sz w:val="20"/>
              </w:rPr>
            </w:pPr>
          </w:p>
        </w:tc>
      </w:tr>
      <w:tr w:rsidR="008660CA" w:rsidRPr="00981758" w14:paraId="42995B99" w14:textId="77777777" w:rsidTr="008660CA">
        <w:trPr>
          <w:cantSplit/>
        </w:trPr>
        <w:tc>
          <w:tcPr>
            <w:tcW w:w="2419" w:type="pct"/>
          </w:tcPr>
          <w:p w14:paraId="42995B96" w14:textId="77777777" w:rsidR="008660CA" w:rsidRPr="00981758" w:rsidRDefault="008660CA" w:rsidP="008660CA">
            <w:pPr>
              <w:rPr>
                <w:rFonts w:ascii="Times New Roman" w:hAnsi="Times New Roman"/>
              </w:rPr>
            </w:pPr>
            <w:r w:rsidRPr="00981758">
              <w:rPr>
                <w:rFonts w:ascii="Times New Roman" w:hAnsi="Times New Roman"/>
              </w:rPr>
              <w:t>Kommunernes Landsforening</w:t>
            </w:r>
          </w:p>
        </w:tc>
        <w:tc>
          <w:tcPr>
            <w:tcW w:w="162" w:type="pct"/>
            <w:shd w:val="clear" w:color="auto" w:fill="auto"/>
          </w:tcPr>
          <w:p w14:paraId="42995B97" w14:textId="77777777" w:rsidR="008660CA" w:rsidRPr="00981758" w:rsidRDefault="008660CA" w:rsidP="00DF6B36">
            <w:pPr>
              <w:rPr>
                <w:rFonts w:ascii="Times New Roman" w:hAnsi="Times New Roman"/>
              </w:rPr>
            </w:pPr>
          </w:p>
        </w:tc>
        <w:tc>
          <w:tcPr>
            <w:tcW w:w="2419" w:type="pct"/>
            <w:shd w:val="clear" w:color="auto" w:fill="auto"/>
          </w:tcPr>
          <w:p w14:paraId="42995B98" w14:textId="77777777" w:rsidR="008660CA" w:rsidRPr="00981758" w:rsidRDefault="008660CA" w:rsidP="00A81AE5">
            <w:pPr>
              <w:pStyle w:val="NormalHjre"/>
              <w:rPr>
                <w:rFonts w:ascii="Times New Roman" w:hAnsi="Times New Roman"/>
                <w:sz w:val="20"/>
              </w:rPr>
            </w:pPr>
          </w:p>
        </w:tc>
      </w:tr>
      <w:tr w:rsidR="008660CA" w:rsidRPr="00981758" w14:paraId="42995B9D" w14:textId="77777777" w:rsidTr="008660CA">
        <w:trPr>
          <w:cantSplit/>
        </w:trPr>
        <w:tc>
          <w:tcPr>
            <w:tcW w:w="2419" w:type="pct"/>
          </w:tcPr>
          <w:p w14:paraId="42995B9A" w14:textId="77777777" w:rsidR="008660CA" w:rsidRPr="00981758" w:rsidRDefault="008660CA" w:rsidP="008660CA">
            <w:pPr>
              <w:rPr>
                <w:rFonts w:ascii="Times New Roman" w:hAnsi="Times New Roman"/>
              </w:rPr>
            </w:pPr>
            <w:r w:rsidRPr="00981758">
              <w:rPr>
                <w:rFonts w:ascii="Times New Roman" w:hAnsi="Times New Roman"/>
              </w:rPr>
              <w:t>Københavns Kommune</w:t>
            </w:r>
          </w:p>
        </w:tc>
        <w:tc>
          <w:tcPr>
            <w:tcW w:w="162" w:type="pct"/>
            <w:shd w:val="clear" w:color="auto" w:fill="auto"/>
          </w:tcPr>
          <w:p w14:paraId="42995B9B" w14:textId="77777777" w:rsidR="008660CA" w:rsidRPr="00981758" w:rsidRDefault="008660CA" w:rsidP="00DF6B36">
            <w:pPr>
              <w:rPr>
                <w:rFonts w:ascii="Times New Roman" w:hAnsi="Times New Roman"/>
              </w:rPr>
            </w:pPr>
          </w:p>
        </w:tc>
        <w:tc>
          <w:tcPr>
            <w:tcW w:w="2419" w:type="pct"/>
            <w:shd w:val="clear" w:color="auto" w:fill="auto"/>
          </w:tcPr>
          <w:p w14:paraId="42995B9C" w14:textId="77777777" w:rsidR="008660CA" w:rsidRPr="00981758" w:rsidRDefault="008660CA" w:rsidP="00A81AE5">
            <w:pPr>
              <w:pStyle w:val="NormalHjre"/>
              <w:rPr>
                <w:rFonts w:ascii="Times New Roman" w:hAnsi="Times New Roman"/>
                <w:sz w:val="20"/>
              </w:rPr>
            </w:pPr>
          </w:p>
        </w:tc>
      </w:tr>
      <w:tr w:rsidR="008660CA" w:rsidRPr="00981758" w14:paraId="42995BA1" w14:textId="77777777" w:rsidTr="008660CA">
        <w:trPr>
          <w:cantSplit/>
        </w:trPr>
        <w:tc>
          <w:tcPr>
            <w:tcW w:w="2419" w:type="pct"/>
          </w:tcPr>
          <w:p w14:paraId="42995B9E" w14:textId="77777777" w:rsidR="008660CA" w:rsidRPr="00981758" w:rsidRDefault="008660CA" w:rsidP="008660CA">
            <w:pPr>
              <w:rPr>
                <w:rFonts w:ascii="Times New Roman" w:hAnsi="Times New Roman"/>
              </w:rPr>
            </w:pPr>
            <w:r w:rsidRPr="00981758">
              <w:rPr>
                <w:rFonts w:ascii="Times New Roman" w:hAnsi="Times New Roman"/>
              </w:rPr>
              <w:t>Frederiksberg Kommune</w:t>
            </w:r>
          </w:p>
        </w:tc>
        <w:tc>
          <w:tcPr>
            <w:tcW w:w="162" w:type="pct"/>
            <w:shd w:val="clear" w:color="auto" w:fill="auto"/>
          </w:tcPr>
          <w:p w14:paraId="42995B9F" w14:textId="77777777" w:rsidR="008660CA" w:rsidRPr="00981758" w:rsidRDefault="008660CA" w:rsidP="00DF6B36">
            <w:pPr>
              <w:rPr>
                <w:rFonts w:ascii="Times New Roman" w:hAnsi="Times New Roman"/>
              </w:rPr>
            </w:pPr>
          </w:p>
        </w:tc>
        <w:tc>
          <w:tcPr>
            <w:tcW w:w="2419" w:type="pct"/>
            <w:shd w:val="clear" w:color="auto" w:fill="auto"/>
          </w:tcPr>
          <w:p w14:paraId="42995BA0" w14:textId="77777777" w:rsidR="008660CA" w:rsidRPr="00981758" w:rsidRDefault="008660CA" w:rsidP="00A81AE5">
            <w:pPr>
              <w:pStyle w:val="NormalHjre"/>
              <w:rPr>
                <w:rFonts w:ascii="Times New Roman" w:hAnsi="Times New Roman"/>
                <w:sz w:val="20"/>
              </w:rPr>
            </w:pPr>
          </w:p>
        </w:tc>
      </w:tr>
      <w:tr w:rsidR="008660CA" w:rsidRPr="00981758" w14:paraId="42995BA5" w14:textId="77777777" w:rsidTr="008660CA">
        <w:trPr>
          <w:cantSplit/>
        </w:trPr>
        <w:tc>
          <w:tcPr>
            <w:tcW w:w="2419" w:type="pct"/>
          </w:tcPr>
          <w:p w14:paraId="42995BA2" w14:textId="77777777" w:rsidR="008660CA" w:rsidRPr="00981758" w:rsidRDefault="008660CA" w:rsidP="008660CA">
            <w:pPr>
              <w:rPr>
                <w:rFonts w:ascii="Times New Roman" w:hAnsi="Times New Roman"/>
              </w:rPr>
            </w:pPr>
            <w:r w:rsidRPr="00981758">
              <w:rPr>
                <w:rFonts w:ascii="Times New Roman" w:hAnsi="Times New Roman"/>
              </w:rPr>
              <w:t>Boligselskabernes Landsforening.</w:t>
            </w:r>
          </w:p>
        </w:tc>
        <w:tc>
          <w:tcPr>
            <w:tcW w:w="162" w:type="pct"/>
            <w:shd w:val="clear" w:color="auto" w:fill="auto"/>
          </w:tcPr>
          <w:p w14:paraId="42995BA3" w14:textId="77777777" w:rsidR="008660CA" w:rsidRPr="00981758" w:rsidRDefault="008660CA" w:rsidP="00DF6B36">
            <w:pPr>
              <w:rPr>
                <w:rFonts w:ascii="Times New Roman" w:hAnsi="Times New Roman"/>
              </w:rPr>
            </w:pPr>
          </w:p>
        </w:tc>
        <w:tc>
          <w:tcPr>
            <w:tcW w:w="2419" w:type="pct"/>
            <w:shd w:val="clear" w:color="auto" w:fill="auto"/>
          </w:tcPr>
          <w:p w14:paraId="42995BA4" w14:textId="77777777" w:rsidR="008660CA" w:rsidRPr="00981758" w:rsidRDefault="008660CA" w:rsidP="00A81AE5">
            <w:pPr>
              <w:pStyle w:val="NormalHjre"/>
              <w:rPr>
                <w:rFonts w:ascii="Times New Roman" w:hAnsi="Times New Roman"/>
                <w:sz w:val="20"/>
              </w:rPr>
            </w:pPr>
          </w:p>
        </w:tc>
      </w:tr>
      <w:tr w:rsidR="008660CA" w:rsidRPr="00981758" w14:paraId="42995BA9" w14:textId="77777777" w:rsidTr="008660CA">
        <w:trPr>
          <w:cantSplit/>
        </w:trPr>
        <w:tc>
          <w:tcPr>
            <w:tcW w:w="2419" w:type="pct"/>
          </w:tcPr>
          <w:p w14:paraId="42995BA6" w14:textId="77777777" w:rsidR="008660CA" w:rsidRPr="00981758" w:rsidRDefault="008660CA" w:rsidP="008660CA">
            <w:pPr>
              <w:rPr>
                <w:rFonts w:ascii="Times New Roman" w:hAnsi="Times New Roman"/>
              </w:rPr>
            </w:pPr>
            <w:r w:rsidRPr="00981758">
              <w:rPr>
                <w:rFonts w:ascii="Times New Roman" w:hAnsi="Times New Roman"/>
              </w:rPr>
              <w:t>ABR 89 er efterfølgende tiltrådt af Praktiserende Landskabsarkitekters Råd/DL</w:t>
            </w:r>
          </w:p>
        </w:tc>
        <w:tc>
          <w:tcPr>
            <w:tcW w:w="162" w:type="pct"/>
            <w:shd w:val="clear" w:color="auto" w:fill="auto"/>
          </w:tcPr>
          <w:p w14:paraId="42995BA7" w14:textId="77777777" w:rsidR="008660CA" w:rsidRPr="00981758" w:rsidRDefault="008660CA" w:rsidP="00DF6B36">
            <w:pPr>
              <w:rPr>
                <w:rFonts w:ascii="Times New Roman" w:hAnsi="Times New Roman"/>
              </w:rPr>
            </w:pPr>
          </w:p>
        </w:tc>
        <w:tc>
          <w:tcPr>
            <w:tcW w:w="2419" w:type="pct"/>
            <w:shd w:val="clear" w:color="auto" w:fill="auto"/>
          </w:tcPr>
          <w:p w14:paraId="42995BA8" w14:textId="77777777" w:rsidR="008660CA" w:rsidRPr="00981758" w:rsidRDefault="008660CA" w:rsidP="00A81AE5">
            <w:pPr>
              <w:pStyle w:val="NormalHjre"/>
              <w:rPr>
                <w:rFonts w:ascii="Times New Roman" w:hAnsi="Times New Roman"/>
                <w:sz w:val="20"/>
              </w:rPr>
            </w:pPr>
          </w:p>
        </w:tc>
      </w:tr>
      <w:tr w:rsidR="008660CA" w:rsidRPr="00981758" w14:paraId="42995BAD" w14:textId="77777777" w:rsidTr="008660CA">
        <w:trPr>
          <w:cantSplit/>
        </w:trPr>
        <w:tc>
          <w:tcPr>
            <w:tcW w:w="2419" w:type="pct"/>
          </w:tcPr>
          <w:p w14:paraId="42995BAA" w14:textId="77777777" w:rsidR="008660CA" w:rsidRPr="00981758" w:rsidRDefault="008660CA" w:rsidP="008660CA">
            <w:pPr>
              <w:rPr>
                <w:rFonts w:ascii="Times New Roman" w:hAnsi="Times New Roman"/>
              </w:rPr>
            </w:pPr>
            <w:r w:rsidRPr="00981758">
              <w:rPr>
                <w:rFonts w:ascii="Times New Roman" w:hAnsi="Times New Roman"/>
              </w:rPr>
              <w:t>ABR 89 erstatter ABR 75 af juli 1978.</w:t>
            </w:r>
          </w:p>
        </w:tc>
        <w:tc>
          <w:tcPr>
            <w:tcW w:w="162" w:type="pct"/>
            <w:shd w:val="clear" w:color="auto" w:fill="auto"/>
          </w:tcPr>
          <w:p w14:paraId="42995BAB" w14:textId="77777777" w:rsidR="008660CA" w:rsidRPr="00981758" w:rsidRDefault="008660CA" w:rsidP="00DF6B36">
            <w:pPr>
              <w:rPr>
                <w:rFonts w:ascii="Times New Roman" w:hAnsi="Times New Roman"/>
              </w:rPr>
            </w:pPr>
          </w:p>
        </w:tc>
        <w:tc>
          <w:tcPr>
            <w:tcW w:w="2419" w:type="pct"/>
            <w:shd w:val="clear" w:color="auto" w:fill="auto"/>
          </w:tcPr>
          <w:p w14:paraId="42995BAC" w14:textId="77777777" w:rsidR="008660CA" w:rsidRPr="00981758" w:rsidRDefault="008660CA" w:rsidP="00A81AE5">
            <w:pPr>
              <w:pStyle w:val="NormalHjre"/>
              <w:rPr>
                <w:rFonts w:ascii="Times New Roman" w:hAnsi="Times New Roman"/>
                <w:sz w:val="20"/>
              </w:rPr>
            </w:pPr>
          </w:p>
        </w:tc>
      </w:tr>
      <w:tr w:rsidR="008660CA" w:rsidRPr="00981758" w14:paraId="42995BB1" w14:textId="77777777" w:rsidTr="008660CA">
        <w:trPr>
          <w:cantSplit/>
        </w:trPr>
        <w:tc>
          <w:tcPr>
            <w:tcW w:w="2419" w:type="pct"/>
          </w:tcPr>
          <w:p w14:paraId="42995BAE" w14:textId="77777777" w:rsidR="008660CA" w:rsidRPr="00981758" w:rsidRDefault="008660CA" w:rsidP="008660CA">
            <w:pPr>
              <w:pStyle w:val="Overskrift2"/>
              <w:rPr>
                <w:rFonts w:ascii="Times New Roman" w:hAnsi="Times New Roman"/>
                <w:sz w:val="20"/>
              </w:rPr>
            </w:pPr>
            <w:bookmarkStart w:id="0" w:name="_Toc239062331"/>
            <w:r w:rsidRPr="00981758">
              <w:rPr>
                <w:rFonts w:ascii="Times New Roman" w:hAnsi="Times New Roman"/>
                <w:sz w:val="20"/>
              </w:rPr>
              <w:t>1. ALMENT</w:t>
            </w:r>
            <w:bookmarkEnd w:id="0"/>
          </w:p>
        </w:tc>
        <w:tc>
          <w:tcPr>
            <w:tcW w:w="162" w:type="pct"/>
            <w:shd w:val="clear" w:color="auto" w:fill="auto"/>
          </w:tcPr>
          <w:p w14:paraId="42995BAF" w14:textId="77777777" w:rsidR="008660CA" w:rsidRPr="00981758" w:rsidRDefault="008660CA" w:rsidP="00DF6B36">
            <w:pPr>
              <w:rPr>
                <w:rFonts w:ascii="Times New Roman" w:hAnsi="Times New Roman"/>
              </w:rPr>
            </w:pPr>
          </w:p>
        </w:tc>
        <w:tc>
          <w:tcPr>
            <w:tcW w:w="2419" w:type="pct"/>
            <w:shd w:val="clear" w:color="auto" w:fill="auto"/>
          </w:tcPr>
          <w:p w14:paraId="42995BB0" w14:textId="77777777" w:rsidR="008660CA" w:rsidRPr="00981758" w:rsidRDefault="008660CA" w:rsidP="00A81AE5">
            <w:pPr>
              <w:pStyle w:val="NormalHjre"/>
              <w:rPr>
                <w:rFonts w:ascii="Times New Roman" w:hAnsi="Times New Roman"/>
                <w:sz w:val="20"/>
              </w:rPr>
            </w:pPr>
          </w:p>
        </w:tc>
      </w:tr>
      <w:tr w:rsidR="008660CA" w:rsidRPr="00981758" w14:paraId="42995BB5" w14:textId="77777777" w:rsidTr="008660CA">
        <w:trPr>
          <w:cantSplit/>
        </w:trPr>
        <w:tc>
          <w:tcPr>
            <w:tcW w:w="2419" w:type="pct"/>
          </w:tcPr>
          <w:p w14:paraId="42995BB2" w14:textId="77777777" w:rsidR="008660CA" w:rsidRPr="00981758" w:rsidRDefault="008660CA" w:rsidP="008660CA">
            <w:pPr>
              <w:pStyle w:val="Overskrift3"/>
              <w:rPr>
                <w:rFonts w:ascii="Times New Roman" w:hAnsi="Times New Roman"/>
              </w:rPr>
            </w:pPr>
            <w:bookmarkStart w:id="1" w:name="_Toc239062332"/>
            <w:r w:rsidRPr="00981758">
              <w:rPr>
                <w:rFonts w:ascii="Times New Roman" w:hAnsi="Times New Roman"/>
              </w:rPr>
              <w:t>1.0 Reglernes anvendelse og formål</w:t>
            </w:r>
            <w:bookmarkEnd w:id="1"/>
          </w:p>
        </w:tc>
        <w:tc>
          <w:tcPr>
            <w:tcW w:w="162" w:type="pct"/>
            <w:shd w:val="clear" w:color="auto" w:fill="auto"/>
          </w:tcPr>
          <w:p w14:paraId="42995BB3" w14:textId="77777777" w:rsidR="008660CA" w:rsidRPr="00981758" w:rsidRDefault="008660CA" w:rsidP="00DF6B36">
            <w:pPr>
              <w:rPr>
                <w:rFonts w:ascii="Times New Roman" w:hAnsi="Times New Roman"/>
              </w:rPr>
            </w:pPr>
          </w:p>
        </w:tc>
        <w:tc>
          <w:tcPr>
            <w:tcW w:w="2419" w:type="pct"/>
            <w:shd w:val="clear" w:color="auto" w:fill="auto"/>
          </w:tcPr>
          <w:p w14:paraId="42995BB4" w14:textId="77777777" w:rsidR="008660CA" w:rsidRPr="00981758" w:rsidRDefault="008660CA" w:rsidP="00A81AE5">
            <w:pPr>
              <w:pStyle w:val="NormalHjre"/>
              <w:rPr>
                <w:rFonts w:ascii="Times New Roman" w:hAnsi="Times New Roman"/>
                <w:sz w:val="20"/>
              </w:rPr>
            </w:pPr>
          </w:p>
        </w:tc>
      </w:tr>
      <w:tr w:rsidR="008660CA" w:rsidRPr="00981758" w14:paraId="42995BB9" w14:textId="77777777" w:rsidTr="008660CA">
        <w:trPr>
          <w:cantSplit/>
        </w:trPr>
        <w:tc>
          <w:tcPr>
            <w:tcW w:w="2419" w:type="pct"/>
          </w:tcPr>
          <w:p w14:paraId="42995BB6" w14:textId="77777777" w:rsidR="008660CA" w:rsidRPr="00981758" w:rsidRDefault="008660CA" w:rsidP="008660CA">
            <w:pPr>
              <w:rPr>
                <w:rFonts w:ascii="Times New Roman" w:hAnsi="Times New Roman"/>
              </w:rPr>
            </w:pPr>
            <w:r w:rsidRPr="00981758">
              <w:rPr>
                <w:rFonts w:ascii="Times New Roman" w:hAnsi="Times New Roman"/>
              </w:rPr>
              <w:t>1.0.1 Bestemmelserne finder anvendelse på teknisk rådgivning og bistand inden for bygge- og anlægsområdet, herunder arkitektmæssig, ingeniørmæssig, landskabsarkitektmæssig og planlægningsmæssig bistand.</w:t>
            </w:r>
          </w:p>
        </w:tc>
        <w:tc>
          <w:tcPr>
            <w:tcW w:w="162" w:type="pct"/>
            <w:shd w:val="clear" w:color="auto" w:fill="auto"/>
          </w:tcPr>
          <w:p w14:paraId="42995BB7" w14:textId="77777777" w:rsidR="008660CA" w:rsidRPr="00981758" w:rsidRDefault="008660CA" w:rsidP="00DF6B36">
            <w:pPr>
              <w:rPr>
                <w:rFonts w:ascii="Times New Roman" w:hAnsi="Times New Roman"/>
              </w:rPr>
            </w:pPr>
          </w:p>
        </w:tc>
        <w:tc>
          <w:tcPr>
            <w:tcW w:w="2419" w:type="pct"/>
            <w:shd w:val="clear" w:color="auto" w:fill="auto"/>
          </w:tcPr>
          <w:p w14:paraId="42995BB8" w14:textId="77777777" w:rsidR="008660CA" w:rsidRPr="00981758" w:rsidRDefault="008660CA" w:rsidP="00A81AE5">
            <w:pPr>
              <w:pStyle w:val="NormalHjre"/>
              <w:rPr>
                <w:rFonts w:ascii="Times New Roman" w:hAnsi="Times New Roman"/>
                <w:sz w:val="20"/>
              </w:rPr>
            </w:pPr>
          </w:p>
        </w:tc>
      </w:tr>
      <w:tr w:rsidR="008660CA" w:rsidRPr="00981758" w14:paraId="42995BBD" w14:textId="77777777" w:rsidTr="008660CA">
        <w:trPr>
          <w:cantSplit/>
        </w:trPr>
        <w:tc>
          <w:tcPr>
            <w:tcW w:w="2419" w:type="pct"/>
          </w:tcPr>
          <w:p w14:paraId="42995BBA" w14:textId="77777777" w:rsidR="008660CA" w:rsidRPr="00981758" w:rsidRDefault="008660CA" w:rsidP="008660CA">
            <w:pPr>
              <w:pStyle w:val="Overskrift4"/>
              <w:rPr>
                <w:rFonts w:ascii="Times New Roman" w:hAnsi="Times New Roman"/>
              </w:rPr>
            </w:pPr>
            <w:r w:rsidRPr="00981758">
              <w:rPr>
                <w:rFonts w:ascii="Times New Roman" w:hAnsi="Times New Roman"/>
              </w:rPr>
              <w:t>ad 1.0.1</w:t>
            </w:r>
          </w:p>
        </w:tc>
        <w:tc>
          <w:tcPr>
            <w:tcW w:w="162" w:type="pct"/>
            <w:shd w:val="clear" w:color="auto" w:fill="auto"/>
          </w:tcPr>
          <w:p w14:paraId="42995BBB" w14:textId="77777777" w:rsidR="008660CA" w:rsidRPr="00981758" w:rsidRDefault="008660CA" w:rsidP="00DF6B36">
            <w:pPr>
              <w:rPr>
                <w:rFonts w:ascii="Times New Roman" w:hAnsi="Times New Roman"/>
              </w:rPr>
            </w:pPr>
          </w:p>
        </w:tc>
        <w:tc>
          <w:tcPr>
            <w:tcW w:w="2419" w:type="pct"/>
            <w:shd w:val="clear" w:color="auto" w:fill="auto"/>
          </w:tcPr>
          <w:p w14:paraId="42995BBC" w14:textId="77777777" w:rsidR="008660CA" w:rsidRPr="00981758" w:rsidRDefault="008660CA" w:rsidP="00A81AE5">
            <w:pPr>
              <w:pStyle w:val="NormalHjre"/>
              <w:rPr>
                <w:rFonts w:ascii="Times New Roman" w:hAnsi="Times New Roman"/>
                <w:sz w:val="20"/>
              </w:rPr>
            </w:pPr>
          </w:p>
        </w:tc>
      </w:tr>
      <w:tr w:rsidR="008660CA" w:rsidRPr="00981758" w14:paraId="42995BC1" w14:textId="77777777" w:rsidTr="008660CA">
        <w:trPr>
          <w:cantSplit/>
        </w:trPr>
        <w:tc>
          <w:tcPr>
            <w:tcW w:w="2419" w:type="pct"/>
          </w:tcPr>
          <w:p w14:paraId="42995BBE" w14:textId="77777777" w:rsidR="008660CA" w:rsidRPr="00981758" w:rsidRDefault="008660CA" w:rsidP="008660CA">
            <w:pPr>
              <w:rPr>
                <w:rFonts w:ascii="Times New Roman" w:hAnsi="Times New Roman"/>
              </w:rPr>
            </w:pPr>
            <w:r w:rsidRPr="00981758">
              <w:rPr>
                <w:rFonts w:ascii="Times New Roman" w:hAnsi="Times New Roman"/>
              </w:rPr>
              <w:t>Bestemmelserne er udarbejdet med henblik på anvendelse specielt inden for bygge- og anlægsområdet, men tænkes også anvendt på anden teknisk rådgivning.</w:t>
            </w:r>
          </w:p>
        </w:tc>
        <w:tc>
          <w:tcPr>
            <w:tcW w:w="162" w:type="pct"/>
            <w:shd w:val="clear" w:color="auto" w:fill="auto"/>
          </w:tcPr>
          <w:p w14:paraId="42995BBF" w14:textId="77777777" w:rsidR="008660CA" w:rsidRPr="00981758" w:rsidRDefault="008660CA" w:rsidP="00DF6B36">
            <w:pPr>
              <w:rPr>
                <w:rFonts w:ascii="Times New Roman" w:hAnsi="Times New Roman"/>
              </w:rPr>
            </w:pPr>
          </w:p>
        </w:tc>
        <w:tc>
          <w:tcPr>
            <w:tcW w:w="2419" w:type="pct"/>
            <w:shd w:val="clear" w:color="auto" w:fill="auto"/>
          </w:tcPr>
          <w:p w14:paraId="42995BC0" w14:textId="77777777" w:rsidR="008660CA" w:rsidRPr="00981758" w:rsidRDefault="008660CA" w:rsidP="00A81AE5">
            <w:pPr>
              <w:pStyle w:val="NormalHjre"/>
              <w:rPr>
                <w:rFonts w:ascii="Times New Roman" w:hAnsi="Times New Roman"/>
                <w:sz w:val="20"/>
              </w:rPr>
            </w:pPr>
          </w:p>
        </w:tc>
      </w:tr>
      <w:tr w:rsidR="008660CA" w:rsidRPr="00981758" w14:paraId="42995BC5" w14:textId="77777777" w:rsidTr="008660CA">
        <w:trPr>
          <w:cantSplit/>
        </w:trPr>
        <w:tc>
          <w:tcPr>
            <w:tcW w:w="2419" w:type="pct"/>
          </w:tcPr>
          <w:p w14:paraId="42995BC2" w14:textId="77777777" w:rsidR="008660CA" w:rsidRPr="00981758" w:rsidRDefault="008660CA" w:rsidP="008660CA">
            <w:pPr>
              <w:rPr>
                <w:rFonts w:ascii="Times New Roman" w:hAnsi="Times New Roman"/>
              </w:rPr>
            </w:pPr>
            <w:r w:rsidRPr="00981758">
              <w:rPr>
                <w:rFonts w:ascii="Times New Roman" w:hAnsi="Times New Roman"/>
              </w:rPr>
              <w:t>1.0.2 I bestemmelserne forstås ved »rådgiver« den, der påtager sig løsning af en given opgave inden for bestemmelsernes område, og ved »klient« den, der antager rådgiveren til løsning af opgaven.</w:t>
            </w:r>
          </w:p>
        </w:tc>
        <w:tc>
          <w:tcPr>
            <w:tcW w:w="162" w:type="pct"/>
            <w:shd w:val="clear" w:color="auto" w:fill="auto"/>
          </w:tcPr>
          <w:p w14:paraId="42995BC3" w14:textId="77777777" w:rsidR="008660CA" w:rsidRPr="00981758" w:rsidRDefault="008660CA" w:rsidP="00DF6B36">
            <w:pPr>
              <w:rPr>
                <w:rFonts w:ascii="Times New Roman" w:hAnsi="Times New Roman"/>
              </w:rPr>
            </w:pPr>
          </w:p>
        </w:tc>
        <w:tc>
          <w:tcPr>
            <w:tcW w:w="2419" w:type="pct"/>
            <w:shd w:val="clear" w:color="auto" w:fill="auto"/>
          </w:tcPr>
          <w:p w14:paraId="42995BC4" w14:textId="77777777" w:rsidR="008660CA" w:rsidRPr="00981758" w:rsidRDefault="008660CA" w:rsidP="00A81AE5">
            <w:pPr>
              <w:pStyle w:val="NormalHjre"/>
              <w:rPr>
                <w:rFonts w:ascii="Times New Roman" w:hAnsi="Times New Roman"/>
                <w:sz w:val="20"/>
              </w:rPr>
            </w:pPr>
          </w:p>
        </w:tc>
      </w:tr>
      <w:tr w:rsidR="008660CA" w:rsidRPr="00981758" w14:paraId="42995BC9" w14:textId="77777777" w:rsidTr="008660CA">
        <w:trPr>
          <w:cantSplit/>
        </w:trPr>
        <w:tc>
          <w:tcPr>
            <w:tcW w:w="2419" w:type="pct"/>
          </w:tcPr>
          <w:p w14:paraId="42995BC6" w14:textId="77777777" w:rsidR="008660CA" w:rsidRPr="00981758" w:rsidRDefault="008660CA" w:rsidP="008660CA">
            <w:pPr>
              <w:rPr>
                <w:rFonts w:ascii="Times New Roman" w:hAnsi="Times New Roman"/>
              </w:rPr>
            </w:pPr>
            <w:r w:rsidRPr="00981758">
              <w:rPr>
                <w:rFonts w:ascii="Times New Roman" w:hAnsi="Times New Roman"/>
              </w:rPr>
              <w:t>1.0.3 Bestemmelserne gælder for retsforholdet mellem rådgiveren og hans klient, hvor ikke andet følger af deres aftale. Fravigelse af</w:t>
            </w:r>
            <w:r w:rsidR="00205EDE" w:rsidRPr="00981758">
              <w:rPr>
                <w:rFonts w:ascii="Times New Roman" w:hAnsi="Times New Roman"/>
              </w:rPr>
              <w:t xml:space="preserve"> reglerne er kun gældende, når det tydeligt og udtrykkeligt angives, på hvilke punkter fravigelse skal ske.</w:t>
            </w:r>
          </w:p>
        </w:tc>
        <w:tc>
          <w:tcPr>
            <w:tcW w:w="162" w:type="pct"/>
            <w:shd w:val="clear" w:color="auto" w:fill="auto"/>
          </w:tcPr>
          <w:p w14:paraId="42995BC7" w14:textId="77777777" w:rsidR="008660CA" w:rsidRPr="00981758" w:rsidRDefault="008660CA" w:rsidP="00DF6B36">
            <w:pPr>
              <w:rPr>
                <w:rFonts w:ascii="Times New Roman" w:hAnsi="Times New Roman"/>
              </w:rPr>
            </w:pPr>
          </w:p>
        </w:tc>
        <w:tc>
          <w:tcPr>
            <w:tcW w:w="2419" w:type="pct"/>
            <w:shd w:val="clear" w:color="auto" w:fill="auto"/>
          </w:tcPr>
          <w:p w14:paraId="42995BC8" w14:textId="77777777" w:rsidR="008660CA" w:rsidRPr="00981758" w:rsidRDefault="008660CA" w:rsidP="00A81AE5">
            <w:pPr>
              <w:pStyle w:val="NormalHjre"/>
              <w:rPr>
                <w:rFonts w:ascii="Times New Roman" w:hAnsi="Times New Roman"/>
                <w:sz w:val="20"/>
              </w:rPr>
            </w:pPr>
          </w:p>
        </w:tc>
      </w:tr>
      <w:tr w:rsidR="008660CA" w:rsidRPr="00981758" w14:paraId="42995BCD" w14:textId="77777777" w:rsidTr="008660CA">
        <w:trPr>
          <w:cantSplit/>
        </w:trPr>
        <w:tc>
          <w:tcPr>
            <w:tcW w:w="2419" w:type="pct"/>
          </w:tcPr>
          <w:p w14:paraId="42995BCA" w14:textId="77777777" w:rsidR="008660CA" w:rsidRPr="00981758" w:rsidRDefault="008660CA" w:rsidP="008660CA">
            <w:pPr>
              <w:pStyle w:val="Overskrift4"/>
              <w:rPr>
                <w:rFonts w:ascii="Times New Roman" w:hAnsi="Times New Roman"/>
              </w:rPr>
            </w:pPr>
            <w:r w:rsidRPr="00981758">
              <w:rPr>
                <w:rFonts w:ascii="Times New Roman" w:hAnsi="Times New Roman"/>
              </w:rPr>
              <w:lastRenderedPageBreak/>
              <w:t>ad 1.0.3</w:t>
            </w:r>
          </w:p>
        </w:tc>
        <w:tc>
          <w:tcPr>
            <w:tcW w:w="162" w:type="pct"/>
            <w:shd w:val="clear" w:color="auto" w:fill="auto"/>
          </w:tcPr>
          <w:p w14:paraId="42995BCB" w14:textId="77777777" w:rsidR="008660CA" w:rsidRPr="00981758" w:rsidRDefault="008660CA" w:rsidP="00DF6B36">
            <w:pPr>
              <w:rPr>
                <w:rFonts w:ascii="Times New Roman" w:hAnsi="Times New Roman"/>
              </w:rPr>
            </w:pPr>
          </w:p>
        </w:tc>
        <w:tc>
          <w:tcPr>
            <w:tcW w:w="2419" w:type="pct"/>
            <w:shd w:val="clear" w:color="auto" w:fill="auto"/>
          </w:tcPr>
          <w:p w14:paraId="42995BCC" w14:textId="77777777" w:rsidR="008660CA" w:rsidRPr="00981758" w:rsidRDefault="008660CA" w:rsidP="00A81AE5">
            <w:pPr>
              <w:pStyle w:val="NormalHjre"/>
              <w:rPr>
                <w:rFonts w:ascii="Times New Roman" w:hAnsi="Times New Roman"/>
                <w:sz w:val="20"/>
              </w:rPr>
            </w:pPr>
          </w:p>
        </w:tc>
      </w:tr>
      <w:tr w:rsidR="008660CA" w:rsidRPr="00981758" w14:paraId="42995BD1" w14:textId="77777777" w:rsidTr="00654B17">
        <w:trPr>
          <w:cantSplit/>
          <w:trHeight w:val="771"/>
        </w:trPr>
        <w:tc>
          <w:tcPr>
            <w:tcW w:w="2419" w:type="pct"/>
          </w:tcPr>
          <w:p w14:paraId="42995BCE" w14:textId="77777777" w:rsidR="008660CA" w:rsidRPr="00981758" w:rsidRDefault="008660CA" w:rsidP="008660CA">
            <w:pPr>
              <w:rPr>
                <w:rFonts w:ascii="Times New Roman" w:hAnsi="Times New Roman"/>
              </w:rPr>
            </w:pPr>
            <w:r w:rsidRPr="00981758">
              <w:rPr>
                <w:rFonts w:ascii="Times New Roman" w:hAnsi="Times New Roman"/>
              </w:rPr>
              <w:t>Det følger af almindelige retsregler, at bevisbyrden for en fravigelse påhviler den, der gør fravigelsen gældende. Kravet om, at</w:t>
            </w:r>
            <w:r w:rsidR="00654B17" w:rsidRPr="00981758">
              <w:rPr>
                <w:rFonts w:ascii="Times New Roman" w:hAnsi="Times New Roman"/>
              </w:rPr>
              <w:t xml:space="preserve"> </w:t>
            </w:r>
            <w:r w:rsidR="00205EDE" w:rsidRPr="00981758">
              <w:rPr>
                <w:rFonts w:ascii="Times New Roman" w:hAnsi="Times New Roman"/>
              </w:rPr>
              <w:t>fravigelse sker tydeligt og udtrykkeligt, vil normalt sige skriftligt og udførligt.</w:t>
            </w:r>
          </w:p>
        </w:tc>
        <w:tc>
          <w:tcPr>
            <w:tcW w:w="162" w:type="pct"/>
            <w:shd w:val="clear" w:color="auto" w:fill="auto"/>
          </w:tcPr>
          <w:p w14:paraId="42995BCF" w14:textId="77777777" w:rsidR="008660CA" w:rsidRPr="00981758" w:rsidRDefault="008660CA" w:rsidP="00DF6B36">
            <w:pPr>
              <w:rPr>
                <w:rFonts w:ascii="Times New Roman" w:hAnsi="Times New Roman"/>
              </w:rPr>
            </w:pPr>
          </w:p>
        </w:tc>
        <w:tc>
          <w:tcPr>
            <w:tcW w:w="2419" w:type="pct"/>
            <w:shd w:val="clear" w:color="auto" w:fill="auto"/>
          </w:tcPr>
          <w:p w14:paraId="42995BD0" w14:textId="77777777" w:rsidR="008660CA" w:rsidRPr="00981758" w:rsidRDefault="008660CA" w:rsidP="00A81AE5">
            <w:pPr>
              <w:pStyle w:val="NormalHjre"/>
              <w:rPr>
                <w:rFonts w:ascii="Times New Roman" w:hAnsi="Times New Roman"/>
                <w:sz w:val="20"/>
              </w:rPr>
            </w:pPr>
          </w:p>
        </w:tc>
      </w:tr>
      <w:tr w:rsidR="008660CA" w:rsidRPr="00981758" w14:paraId="42995BD5" w14:textId="77777777" w:rsidTr="008660CA">
        <w:trPr>
          <w:cantSplit/>
        </w:trPr>
        <w:tc>
          <w:tcPr>
            <w:tcW w:w="2419" w:type="pct"/>
          </w:tcPr>
          <w:p w14:paraId="42995BD2" w14:textId="77777777" w:rsidR="008660CA" w:rsidRPr="00981758" w:rsidRDefault="008660CA" w:rsidP="008660CA">
            <w:pPr>
              <w:pStyle w:val="Overskrift3"/>
              <w:rPr>
                <w:rFonts w:ascii="Times New Roman" w:hAnsi="Times New Roman"/>
              </w:rPr>
            </w:pPr>
            <w:bookmarkStart w:id="2" w:name="_Toc239062333"/>
            <w:r w:rsidRPr="00981758">
              <w:rPr>
                <w:rFonts w:ascii="Times New Roman" w:hAnsi="Times New Roman"/>
              </w:rPr>
              <w:t>1.1 Rådgiverens virke</w:t>
            </w:r>
            <w:bookmarkEnd w:id="2"/>
          </w:p>
        </w:tc>
        <w:tc>
          <w:tcPr>
            <w:tcW w:w="162" w:type="pct"/>
            <w:shd w:val="clear" w:color="auto" w:fill="auto"/>
          </w:tcPr>
          <w:p w14:paraId="42995BD3" w14:textId="77777777" w:rsidR="008660CA" w:rsidRPr="00981758" w:rsidRDefault="008660CA" w:rsidP="00DF6B36">
            <w:pPr>
              <w:rPr>
                <w:rFonts w:ascii="Times New Roman" w:hAnsi="Times New Roman"/>
              </w:rPr>
            </w:pPr>
          </w:p>
        </w:tc>
        <w:tc>
          <w:tcPr>
            <w:tcW w:w="2419" w:type="pct"/>
            <w:shd w:val="clear" w:color="auto" w:fill="auto"/>
          </w:tcPr>
          <w:p w14:paraId="42995BD4" w14:textId="77777777" w:rsidR="008660CA" w:rsidRPr="00981758" w:rsidRDefault="008660CA" w:rsidP="00A81AE5">
            <w:pPr>
              <w:pStyle w:val="NormalHjre"/>
              <w:rPr>
                <w:rFonts w:ascii="Times New Roman" w:hAnsi="Times New Roman"/>
                <w:sz w:val="20"/>
              </w:rPr>
            </w:pPr>
          </w:p>
        </w:tc>
      </w:tr>
      <w:tr w:rsidR="008660CA" w:rsidRPr="00981758" w14:paraId="42995BDB" w14:textId="77777777" w:rsidTr="008660CA">
        <w:trPr>
          <w:cantSplit/>
        </w:trPr>
        <w:tc>
          <w:tcPr>
            <w:tcW w:w="2419" w:type="pct"/>
          </w:tcPr>
          <w:p w14:paraId="42995BD6" w14:textId="77777777" w:rsidR="008660CA" w:rsidRPr="00981758" w:rsidRDefault="008660CA" w:rsidP="008660CA">
            <w:pPr>
              <w:rPr>
                <w:rFonts w:ascii="Times New Roman" w:hAnsi="Times New Roman"/>
              </w:rPr>
            </w:pPr>
            <w:r w:rsidRPr="00981758">
              <w:rPr>
                <w:rFonts w:ascii="Times New Roman" w:hAnsi="Times New Roman"/>
              </w:rPr>
              <w:t>1.1.1 Rådgiveren er sin klients tillidsmand og varetager dennes interesser i det omfang, disse ikke strider imod kravene til hans professionelle standard. Hvis dette er tilfældet, skal han orientere klienten herom. Rådgiveren er forpligtet til at iagttage diskretion med hensyn til særlige forhold og forretningshemmeligheder inden for klientens virksomhed, som han måtte få kendskab til gennem sit arbejde for denne.</w:t>
            </w:r>
          </w:p>
        </w:tc>
        <w:tc>
          <w:tcPr>
            <w:tcW w:w="162" w:type="pct"/>
            <w:shd w:val="clear" w:color="auto" w:fill="auto"/>
          </w:tcPr>
          <w:p w14:paraId="42995BD7" w14:textId="77777777" w:rsidR="008660CA" w:rsidRPr="00981758" w:rsidRDefault="008660CA" w:rsidP="00DF6B36">
            <w:pPr>
              <w:rPr>
                <w:rFonts w:ascii="Times New Roman" w:hAnsi="Times New Roman"/>
              </w:rPr>
            </w:pPr>
          </w:p>
        </w:tc>
        <w:tc>
          <w:tcPr>
            <w:tcW w:w="2419" w:type="pct"/>
            <w:shd w:val="clear" w:color="auto" w:fill="auto"/>
          </w:tcPr>
          <w:p w14:paraId="42995BD8" w14:textId="77777777" w:rsidR="008660CA" w:rsidRPr="00981758" w:rsidRDefault="00B91C76" w:rsidP="00B91C76">
            <w:pPr>
              <w:pStyle w:val="NormalHjre"/>
              <w:rPr>
                <w:rFonts w:ascii="Times New Roman" w:hAnsi="Times New Roman"/>
                <w:sz w:val="20"/>
              </w:rPr>
            </w:pPr>
            <w:r w:rsidRPr="00981758">
              <w:rPr>
                <w:rFonts w:ascii="Times New Roman" w:hAnsi="Times New Roman"/>
                <w:sz w:val="20"/>
              </w:rPr>
              <w:t>Rådgiveren skal over for tredjemand iagttage tavshed med hensyn til forhold, som han måtte få kendskab til i forbindelse med opgavens løsning. Rådgiveren skal pålægge sine ansatte og eventuelle underrådgivere en tilsvarende tavshedspligt. Dette gælder ligeledes efter afslutning af rådgivningsopgaven.</w:t>
            </w:r>
          </w:p>
          <w:p w14:paraId="42995BD9" w14:textId="77777777" w:rsidR="007C2F22" w:rsidRPr="00981758" w:rsidRDefault="007C2F22" w:rsidP="00B91C76">
            <w:pPr>
              <w:pStyle w:val="NormalHjre"/>
              <w:rPr>
                <w:rFonts w:ascii="Times New Roman" w:hAnsi="Times New Roman"/>
                <w:sz w:val="20"/>
              </w:rPr>
            </w:pPr>
            <w:r w:rsidRPr="00981758">
              <w:rPr>
                <w:rFonts w:ascii="Times New Roman" w:hAnsi="Times New Roman"/>
                <w:sz w:val="20"/>
              </w:rPr>
              <w:t xml:space="preserve">Rådgiveren må kun over for tredjemand give udtryk for at være bemyndiget til at handle på </w:t>
            </w:r>
            <w:r w:rsidR="00A26F05">
              <w:rPr>
                <w:rFonts w:ascii="Times New Roman" w:hAnsi="Times New Roman"/>
                <w:sz w:val="20"/>
              </w:rPr>
              <w:t>Folketingets</w:t>
            </w:r>
            <w:r w:rsidRPr="00981758">
              <w:rPr>
                <w:rFonts w:ascii="Times New Roman" w:hAnsi="Times New Roman"/>
                <w:sz w:val="20"/>
              </w:rPr>
              <w:t xml:space="preserve"> vegne, når bemyndigelsen udtrykkeligt fremgår af rådgivningsaftalen.</w:t>
            </w:r>
          </w:p>
          <w:p w14:paraId="42995BDA" w14:textId="77777777" w:rsidR="007C2F22" w:rsidRPr="00981758" w:rsidRDefault="007C2F22" w:rsidP="00A26F05">
            <w:pPr>
              <w:pStyle w:val="NormalHjre"/>
              <w:rPr>
                <w:rFonts w:ascii="Times New Roman" w:hAnsi="Times New Roman"/>
                <w:sz w:val="20"/>
              </w:rPr>
            </w:pPr>
            <w:r w:rsidRPr="00981758">
              <w:rPr>
                <w:rFonts w:ascii="Times New Roman" w:hAnsi="Times New Roman"/>
                <w:sz w:val="20"/>
              </w:rPr>
              <w:t xml:space="preserve">Rådgiveren (inkl. byggeledelse og fagtilsyn) kan kun på vegne af </w:t>
            </w:r>
            <w:r w:rsidR="00A26F05">
              <w:rPr>
                <w:rFonts w:ascii="Times New Roman" w:hAnsi="Times New Roman"/>
                <w:sz w:val="20"/>
              </w:rPr>
              <w:t>Folketinget</w:t>
            </w:r>
            <w:r w:rsidRPr="00981758">
              <w:rPr>
                <w:rFonts w:ascii="Times New Roman" w:hAnsi="Times New Roman"/>
                <w:sz w:val="20"/>
              </w:rPr>
              <w:t xml:space="preserve"> indgå aftaler med leverandører og entreprenører om tillægs- og ekstraarbejder efter udtrykkelig, skriftlig fuldmagt fra </w:t>
            </w:r>
            <w:r w:rsidR="00A26F05">
              <w:rPr>
                <w:rFonts w:ascii="Times New Roman" w:hAnsi="Times New Roman"/>
                <w:sz w:val="20"/>
              </w:rPr>
              <w:t>Folketinget</w:t>
            </w:r>
            <w:r w:rsidRPr="00981758">
              <w:rPr>
                <w:rFonts w:ascii="Times New Roman" w:hAnsi="Times New Roman"/>
                <w:sz w:val="20"/>
              </w:rPr>
              <w:t>.</w:t>
            </w:r>
          </w:p>
        </w:tc>
      </w:tr>
      <w:tr w:rsidR="008660CA" w:rsidRPr="00981758" w14:paraId="42995BDF" w14:textId="77777777" w:rsidTr="008660CA">
        <w:trPr>
          <w:cantSplit/>
        </w:trPr>
        <w:tc>
          <w:tcPr>
            <w:tcW w:w="2419" w:type="pct"/>
          </w:tcPr>
          <w:p w14:paraId="42995BDC" w14:textId="77777777" w:rsidR="008660CA" w:rsidRPr="00981758" w:rsidRDefault="008660CA" w:rsidP="008660CA">
            <w:pPr>
              <w:pStyle w:val="Overskrift4"/>
              <w:rPr>
                <w:rFonts w:ascii="Times New Roman" w:hAnsi="Times New Roman"/>
              </w:rPr>
            </w:pPr>
            <w:r w:rsidRPr="00981758">
              <w:rPr>
                <w:rFonts w:ascii="Times New Roman" w:hAnsi="Times New Roman"/>
              </w:rPr>
              <w:t>ad 1.1.1</w:t>
            </w:r>
          </w:p>
        </w:tc>
        <w:tc>
          <w:tcPr>
            <w:tcW w:w="162" w:type="pct"/>
            <w:shd w:val="clear" w:color="auto" w:fill="auto"/>
          </w:tcPr>
          <w:p w14:paraId="42995BDD" w14:textId="77777777" w:rsidR="008660CA" w:rsidRPr="00981758" w:rsidRDefault="008660CA" w:rsidP="00DF6B36">
            <w:pPr>
              <w:rPr>
                <w:rFonts w:ascii="Times New Roman" w:hAnsi="Times New Roman"/>
              </w:rPr>
            </w:pPr>
          </w:p>
        </w:tc>
        <w:tc>
          <w:tcPr>
            <w:tcW w:w="2419" w:type="pct"/>
            <w:shd w:val="clear" w:color="auto" w:fill="auto"/>
          </w:tcPr>
          <w:p w14:paraId="42995BDE" w14:textId="77777777" w:rsidR="008660CA" w:rsidRPr="00981758" w:rsidRDefault="008660CA" w:rsidP="00A81AE5">
            <w:pPr>
              <w:pStyle w:val="NormalHjre"/>
              <w:rPr>
                <w:rFonts w:ascii="Times New Roman" w:hAnsi="Times New Roman"/>
                <w:sz w:val="20"/>
              </w:rPr>
            </w:pPr>
          </w:p>
        </w:tc>
      </w:tr>
      <w:tr w:rsidR="008660CA" w:rsidRPr="00981758" w14:paraId="42995BE3" w14:textId="77777777" w:rsidTr="008660CA">
        <w:trPr>
          <w:cantSplit/>
        </w:trPr>
        <w:tc>
          <w:tcPr>
            <w:tcW w:w="2419" w:type="pct"/>
          </w:tcPr>
          <w:p w14:paraId="42995BE0" w14:textId="77777777" w:rsidR="008660CA" w:rsidRPr="00981758" w:rsidRDefault="008660CA" w:rsidP="008660CA">
            <w:pPr>
              <w:rPr>
                <w:rFonts w:ascii="Times New Roman" w:hAnsi="Times New Roman"/>
              </w:rPr>
            </w:pPr>
            <w:r w:rsidRPr="00981758">
              <w:rPr>
                <w:rFonts w:ascii="Times New Roman" w:hAnsi="Times New Roman"/>
              </w:rPr>
              <w:t>Det forudsættes, at en rådgiver ikke må overtage en opgave, som tidligere har været overdraget en kollega, uden at han har sikret sig, at forholdet imellem denne og klienten er afviklet eller indgivet til retslig bedømmelse under forsvarlige forhold.</w:t>
            </w:r>
          </w:p>
        </w:tc>
        <w:tc>
          <w:tcPr>
            <w:tcW w:w="162" w:type="pct"/>
            <w:shd w:val="clear" w:color="auto" w:fill="auto"/>
          </w:tcPr>
          <w:p w14:paraId="42995BE1" w14:textId="77777777" w:rsidR="008660CA" w:rsidRPr="00981758" w:rsidRDefault="008660CA" w:rsidP="00DF6B36">
            <w:pPr>
              <w:rPr>
                <w:rFonts w:ascii="Times New Roman" w:hAnsi="Times New Roman"/>
              </w:rPr>
            </w:pPr>
          </w:p>
        </w:tc>
        <w:tc>
          <w:tcPr>
            <w:tcW w:w="2419" w:type="pct"/>
            <w:shd w:val="clear" w:color="auto" w:fill="auto"/>
          </w:tcPr>
          <w:p w14:paraId="42995BE2" w14:textId="77777777" w:rsidR="008660CA" w:rsidRPr="00981758" w:rsidRDefault="008660CA" w:rsidP="00A81AE5">
            <w:pPr>
              <w:pStyle w:val="NormalHjre"/>
              <w:rPr>
                <w:rFonts w:ascii="Times New Roman" w:hAnsi="Times New Roman"/>
                <w:sz w:val="20"/>
              </w:rPr>
            </w:pPr>
          </w:p>
        </w:tc>
      </w:tr>
      <w:tr w:rsidR="008660CA" w:rsidRPr="00981758" w14:paraId="42995BE7" w14:textId="77777777" w:rsidTr="008660CA">
        <w:trPr>
          <w:cantSplit/>
        </w:trPr>
        <w:tc>
          <w:tcPr>
            <w:tcW w:w="2419" w:type="pct"/>
          </w:tcPr>
          <w:p w14:paraId="42995BE4" w14:textId="77777777" w:rsidR="008660CA" w:rsidRPr="00981758" w:rsidRDefault="008660CA" w:rsidP="008660CA">
            <w:pPr>
              <w:rPr>
                <w:rFonts w:ascii="Times New Roman" w:hAnsi="Times New Roman"/>
              </w:rPr>
            </w:pPr>
            <w:r w:rsidRPr="00981758">
              <w:rPr>
                <w:rFonts w:ascii="Times New Roman" w:hAnsi="Times New Roman"/>
              </w:rPr>
              <w:t>1.1.2 Rådgiveren modtager sit honorar af klienten. Han må ikke under nogen form - hverken direkte eller indirekte - modtage eller kræve ydelser, så som provision eller rabat, som ikke fuldt ud kommer klienten til gode.</w:t>
            </w:r>
          </w:p>
        </w:tc>
        <w:tc>
          <w:tcPr>
            <w:tcW w:w="162" w:type="pct"/>
            <w:shd w:val="clear" w:color="auto" w:fill="auto"/>
          </w:tcPr>
          <w:p w14:paraId="42995BE5" w14:textId="77777777" w:rsidR="008660CA" w:rsidRPr="00981758" w:rsidRDefault="008660CA" w:rsidP="00DF6B36">
            <w:pPr>
              <w:rPr>
                <w:rFonts w:ascii="Times New Roman" w:hAnsi="Times New Roman"/>
              </w:rPr>
            </w:pPr>
          </w:p>
        </w:tc>
        <w:tc>
          <w:tcPr>
            <w:tcW w:w="2419" w:type="pct"/>
            <w:shd w:val="clear" w:color="auto" w:fill="auto"/>
          </w:tcPr>
          <w:p w14:paraId="42995BE6" w14:textId="77777777" w:rsidR="008660CA" w:rsidRPr="00981758" w:rsidRDefault="008660CA" w:rsidP="00A81AE5">
            <w:pPr>
              <w:pStyle w:val="NormalHjre"/>
              <w:rPr>
                <w:rFonts w:ascii="Times New Roman" w:hAnsi="Times New Roman"/>
                <w:sz w:val="20"/>
              </w:rPr>
            </w:pPr>
          </w:p>
        </w:tc>
      </w:tr>
      <w:tr w:rsidR="008660CA" w:rsidRPr="00981758" w14:paraId="42995BEB" w14:textId="77777777" w:rsidTr="008660CA">
        <w:trPr>
          <w:cantSplit/>
        </w:trPr>
        <w:tc>
          <w:tcPr>
            <w:tcW w:w="2419" w:type="pct"/>
          </w:tcPr>
          <w:p w14:paraId="42995BE8" w14:textId="77777777" w:rsidR="008660CA" w:rsidRPr="00981758" w:rsidRDefault="008660CA" w:rsidP="008660CA">
            <w:pPr>
              <w:rPr>
                <w:rFonts w:ascii="Times New Roman" w:hAnsi="Times New Roman"/>
              </w:rPr>
            </w:pPr>
            <w:r w:rsidRPr="00981758">
              <w:rPr>
                <w:rFonts w:ascii="Times New Roman" w:hAnsi="Times New Roman"/>
              </w:rPr>
              <w:t>1.1.3 Står rådgiveren i et sådant forretnings-, familie- eller lignende forhold til en entreprenør eller en anden i sagen involveret part, at der vil kunne rejses tvivl om hans virke som klientens tillidsmand, skal han orientere klienten om forholdet og om betydningen heraf. Bevisbyrden for, at klienten har modtaget en rettidig og fyldestgørende orientering, påhviler rådgiveren.</w:t>
            </w:r>
          </w:p>
        </w:tc>
        <w:tc>
          <w:tcPr>
            <w:tcW w:w="162" w:type="pct"/>
            <w:shd w:val="clear" w:color="auto" w:fill="auto"/>
          </w:tcPr>
          <w:p w14:paraId="42995BE9" w14:textId="77777777" w:rsidR="008660CA" w:rsidRPr="00981758" w:rsidRDefault="008660CA" w:rsidP="00DF6B36">
            <w:pPr>
              <w:rPr>
                <w:rFonts w:ascii="Times New Roman" w:hAnsi="Times New Roman"/>
              </w:rPr>
            </w:pPr>
          </w:p>
        </w:tc>
        <w:tc>
          <w:tcPr>
            <w:tcW w:w="2419" w:type="pct"/>
            <w:shd w:val="clear" w:color="auto" w:fill="auto"/>
          </w:tcPr>
          <w:p w14:paraId="42995BEA" w14:textId="77777777" w:rsidR="00EE3BE7" w:rsidRPr="00981758" w:rsidRDefault="00EE3BE7" w:rsidP="00A26F05">
            <w:pPr>
              <w:pStyle w:val="NormalHjre"/>
              <w:rPr>
                <w:rFonts w:ascii="Times New Roman" w:hAnsi="Times New Roman"/>
                <w:sz w:val="20"/>
              </w:rPr>
            </w:pPr>
            <w:r w:rsidRPr="00981758">
              <w:rPr>
                <w:rFonts w:ascii="Times New Roman" w:hAnsi="Times New Roman"/>
                <w:sz w:val="20"/>
              </w:rPr>
              <w:t xml:space="preserve">Hvad enten det i ABR 89 1.1.3 anførte forhold består inden indgåelse af kontrakt eller opstår efter indgåelse af kontrakt, skal rådgiveren uden ugrundet ophold give skriftlig meddelelse herom til </w:t>
            </w:r>
            <w:r w:rsidR="00A26F05">
              <w:rPr>
                <w:rFonts w:ascii="Times New Roman" w:hAnsi="Times New Roman"/>
                <w:sz w:val="20"/>
              </w:rPr>
              <w:t>Folketinget</w:t>
            </w:r>
            <w:r w:rsidRPr="00981758">
              <w:rPr>
                <w:rFonts w:ascii="Times New Roman" w:hAnsi="Times New Roman"/>
                <w:sz w:val="20"/>
              </w:rPr>
              <w:t>. Undladelse heraf anses for væsentlig misligholdelse jf. ABR 89 8.1 – 8.3.</w:t>
            </w:r>
          </w:p>
        </w:tc>
      </w:tr>
      <w:tr w:rsidR="008660CA" w:rsidRPr="00981758" w14:paraId="42995BEF" w14:textId="77777777" w:rsidTr="008660CA">
        <w:trPr>
          <w:cantSplit/>
        </w:trPr>
        <w:tc>
          <w:tcPr>
            <w:tcW w:w="2419" w:type="pct"/>
          </w:tcPr>
          <w:p w14:paraId="42995BEC" w14:textId="77777777" w:rsidR="008660CA" w:rsidRPr="00981758" w:rsidRDefault="008660CA" w:rsidP="008660CA">
            <w:pPr>
              <w:rPr>
                <w:rFonts w:ascii="Times New Roman" w:hAnsi="Times New Roman"/>
              </w:rPr>
            </w:pPr>
            <w:r w:rsidRPr="00981758">
              <w:rPr>
                <w:rFonts w:ascii="Times New Roman" w:hAnsi="Times New Roman"/>
              </w:rPr>
              <w:t>1.1.4 Har rådgiveren en licens- eller lignende ret over en bygning, en bygningsdel, et materiale, en inventargenstand eller lignende, der påtænkes anvendt i forbindelse med løsningen af opgaven, er han pligtig at oplyse klienten herom.</w:t>
            </w:r>
          </w:p>
        </w:tc>
        <w:tc>
          <w:tcPr>
            <w:tcW w:w="162" w:type="pct"/>
            <w:shd w:val="clear" w:color="auto" w:fill="auto"/>
          </w:tcPr>
          <w:p w14:paraId="42995BED" w14:textId="77777777" w:rsidR="008660CA" w:rsidRPr="00981758" w:rsidRDefault="008660CA" w:rsidP="00DF6B36">
            <w:pPr>
              <w:rPr>
                <w:rFonts w:ascii="Times New Roman" w:hAnsi="Times New Roman"/>
              </w:rPr>
            </w:pPr>
          </w:p>
        </w:tc>
        <w:tc>
          <w:tcPr>
            <w:tcW w:w="2419" w:type="pct"/>
            <w:shd w:val="clear" w:color="auto" w:fill="auto"/>
          </w:tcPr>
          <w:p w14:paraId="42995BEE" w14:textId="77777777" w:rsidR="008660CA" w:rsidRPr="00981758" w:rsidRDefault="008660CA" w:rsidP="00A81AE5">
            <w:pPr>
              <w:pStyle w:val="NormalHjre"/>
              <w:rPr>
                <w:rFonts w:ascii="Times New Roman" w:hAnsi="Times New Roman"/>
                <w:sz w:val="20"/>
              </w:rPr>
            </w:pPr>
          </w:p>
        </w:tc>
      </w:tr>
      <w:tr w:rsidR="008660CA" w:rsidRPr="00981758" w14:paraId="42995BF3" w14:textId="77777777" w:rsidTr="008660CA">
        <w:trPr>
          <w:cantSplit/>
        </w:trPr>
        <w:tc>
          <w:tcPr>
            <w:tcW w:w="2419" w:type="pct"/>
          </w:tcPr>
          <w:p w14:paraId="42995BF0" w14:textId="77777777" w:rsidR="008660CA" w:rsidRPr="00981758" w:rsidRDefault="008660CA" w:rsidP="008660CA">
            <w:pPr>
              <w:rPr>
                <w:rFonts w:ascii="Times New Roman" w:hAnsi="Times New Roman"/>
              </w:rPr>
            </w:pPr>
            <w:r w:rsidRPr="00981758">
              <w:rPr>
                <w:rFonts w:ascii="Times New Roman" w:hAnsi="Times New Roman"/>
              </w:rPr>
              <w:lastRenderedPageBreak/>
              <w:t>1.1.5 Rådgiveren medvirker til, at rimelige aftaler indgås imellem klienten og de entreprenører, som klienten antager til sagens gennemførelse.</w:t>
            </w:r>
          </w:p>
        </w:tc>
        <w:tc>
          <w:tcPr>
            <w:tcW w:w="162" w:type="pct"/>
            <w:shd w:val="clear" w:color="auto" w:fill="auto"/>
          </w:tcPr>
          <w:p w14:paraId="42995BF1" w14:textId="77777777" w:rsidR="008660CA" w:rsidRPr="00981758" w:rsidRDefault="008660CA" w:rsidP="00DF6B36">
            <w:pPr>
              <w:rPr>
                <w:rFonts w:ascii="Times New Roman" w:hAnsi="Times New Roman"/>
              </w:rPr>
            </w:pPr>
          </w:p>
        </w:tc>
        <w:tc>
          <w:tcPr>
            <w:tcW w:w="2419" w:type="pct"/>
            <w:shd w:val="clear" w:color="auto" w:fill="auto"/>
          </w:tcPr>
          <w:p w14:paraId="42995BF2" w14:textId="77777777" w:rsidR="008660CA" w:rsidRPr="00981758" w:rsidRDefault="008660CA" w:rsidP="00A81AE5">
            <w:pPr>
              <w:pStyle w:val="NormalHjre"/>
              <w:rPr>
                <w:rFonts w:ascii="Times New Roman" w:hAnsi="Times New Roman"/>
                <w:sz w:val="20"/>
              </w:rPr>
            </w:pPr>
          </w:p>
        </w:tc>
      </w:tr>
      <w:tr w:rsidR="008660CA" w:rsidRPr="00981758" w14:paraId="42995BF7" w14:textId="77777777" w:rsidTr="008660CA">
        <w:trPr>
          <w:cantSplit/>
        </w:trPr>
        <w:tc>
          <w:tcPr>
            <w:tcW w:w="2419" w:type="pct"/>
          </w:tcPr>
          <w:p w14:paraId="42995BF4" w14:textId="77777777" w:rsidR="008660CA" w:rsidRPr="00981758" w:rsidRDefault="008660CA" w:rsidP="008660CA">
            <w:pPr>
              <w:rPr>
                <w:rFonts w:ascii="Times New Roman" w:hAnsi="Times New Roman"/>
              </w:rPr>
            </w:pPr>
            <w:r w:rsidRPr="00981758">
              <w:rPr>
                <w:rFonts w:ascii="Times New Roman" w:hAnsi="Times New Roman"/>
              </w:rPr>
              <w:t>1.1.6 Rådgiveren er forpligtet til, når han i forbindelse med løsningen af en opgave bliver opmærksom på forhold, som efter deres karakter kan rumme en alvorlig risiko eller fare for omgivelserne, at underrette klienten herom, samt herudover efter omstændighederne foranledige, at risikoen afdækkes eller faren imødegås.</w:t>
            </w:r>
          </w:p>
        </w:tc>
        <w:tc>
          <w:tcPr>
            <w:tcW w:w="162" w:type="pct"/>
            <w:shd w:val="clear" w:color="auto" w:fill="auto"/>
          </w:tcPr>
          <w:p w14:paraId="42995BF5" w14:textId="77777777" w:rsidR="008660CA" w:rsidRPr="00981758" w:rsidRDefault="008660CA" w:rsidP="00DF6B36">
            <w:pPr>
              <w:rPr>
                <w:rFonts w:ascii="Times New Roman" w:hAnsi="Times New Roman"/>
              </w:rPr>
            </w:pPr>
          </w:p>
        </w:tc>
        <w:tc>
          <w:tcPr>
            <w:tcW w:w="2419" w:type="pct"/>
            <w:shd w:val="clear" w:color="auto" w:fill="auto"/>
          </w:tcPr>
          <w:p w14:paraId="42995BF6" w14:textId="77777777" w:rsidR="008660CA" w:rsidRPr="00981758" w:rsidRDefault="008660CA" w:rsidP="00A81AE5">
            <w:pPr>
              <w:pStyle w:val="NormalHjre"/>
              <w:rPr>
                <w:rFonts w:ascii="Times New Roman" w:hAnsi="Times New Roman"/>
                <w:sz w:val="20"/>
              </w:rPr>
            </w:pPr>
          </w:p>
        </w:tc>
      </w:tr>
      <w:tr w:rsidR="008660CA" w:rsidRPr="00981758" w14:paraId="42995BFB" w14:textId="77777777" w:rsidTr="008660CA">
        <w:trPr>
          <w:cantSplit/>
        </w:trPr>
        <w:tc>
          <w:tcPr>
            <w:tcW w:w="2419" w:type="pct"/>
          </w:tcPr>
          <w:p w14:paraId="42995BF8" w14:textId="77777777" w:rsidR="008660CA" w:rsidRPr="00981758" w:rsidRDefault="008660CA" w:rsidP="008660CA">
            <w:pPr>
              <w:pStyle w:val="Overskrift3"/>
              <w:rPr>
                <w:rFonts w:ascii="Times New Roman" w:hAnsi="Times New Roman"/>
              </w:rPr>
            </w:pPr>
            <w:bookmarkStart w:id="3" w:name="_Toc239062334"/>
            <w:r w:rsidRPr="00981758">
              <w:rPr>
                <w:rFonts w:ascii="Times New Roman" w:hAnsi="Times New Roman"/>
              </w:rPr>
              <w:t>1.2 Klientens virke</w:t>
            </w:r>
            <w:bookmarkEnd w:id="3"/>
          </w:p>
        </w:tc>
        <w:tc>
          <w:tcPr>
            <w:tcW w:w="162" w:type="pct"/>
            <w:shd w:val="clear" w:color="auto" w:fill="auto"/>
          </w:tcPr>
          <w:p w14:paraId="42995BF9" w14:textId="77777777" w:rsidR="008660CA" w:rsidRPr="00981758" w:rsidRDefault="008660CA" w:rsidP="00DF6B36">
            <w:pPr>
              <w:rPr>
                <w:rFonts w:ascii="Times New Roman" w:hAnsi="Times New Roman"/>
              </w:rPr>
            </w:pPr>
          </w:p>
        </w:tc>
        <w:tc>
          <w:tcPr>
            <w:tcW w:w="2419" w:type="pct"/>
            <w:shd w:val="clear" w:color="auto" w:fill="auto"/>
          </w:tcPr>
          <w:p w14:paraId="42995BFA" w14:textId="77777777" w:rsidR="008660CA" w:rsidRPr="00981758" w:rsidRDefault="008660CA" w:rsidP="00A81AE5">
            <w:pPr>
              <w:pStyle w:val="NormalHjre"/>
              <w:rPr>
                <w:rFonts w:ascii="Times New Roman" w:hAnsi="Times New Roman"/>
                <w:sz w:val="20"/>
              </w:rPr>
            </w:pPr>
          </w:p>
        </w:tc>
      </w:tr>
      <w:tr w:rsidR="008660CA" w:rsidRPr="00981758" w14:paraId="42995BFF" w14:textId="77777777" w:rsidTr="008660CA">
        <w:trPr>
          <w:cantSplit/>
        </w:trPr>
        <w:tc>
          <w:tcPr>
            <w:tcW w:w="2419" w:type="pct"/>
          </w:tcPr>
          <w:p w14:paraId="42995BFC" w14:textId="77777777" w:rsidR="008660CA" w:rsidRPr="00981758" w:rsidRDefault="008660CA" w:rsidP="008660CA">
            <w:pPr>
              <w:rPr>
                <w:rFonts w:ascii="Times New Roman" w:hAnsi="Times New Roman"/>
              </w:rPr>
            </w:pPr>
            <w:r w:rsidRPr="00981758">
              <w:rPr>
                <w:rFonts w:ascii="Times New Roman" w:hAnsi="Times New Roman"/>
              </w:rPr>
              <w:t>1.2.1 Den kontraktretslige gennemgang af de af rådgiveren udarbejdede udkast til udbudsgrundlag, accepter, entrepriseaftaler mv. påhviler klienten.</w:t>
            </w:r>
          </w:p>
        </w:tc>
        <w:tc>
          <w:tcPr>
            <w:tcW w:w="162" w:type="pct"/>
            <w:shd w:val="clear" w:color="auto" w:fill="auto"/>
          </w:tcPr>
          <w:p w14:paraId="42995BFD" w14:textId="77777777" w:rsidR="008660CA" w:rsidRPr="00981758" w:rsidRDefault="008660CA" w:rsidP="00DF6B36">
            <w:pPr>
              <w:rPr>
                <w:rFonts w:ascii="Times New Roman" w:hAnsi="Times New Roman"/>
              </w:rPr>
            </w:pPr>
          </w:p>
        </w:tc>
        <w:tc>
          <w:tcPr>
            <w:tcW w:w="2419" w:type="pct"/>
            <w:shd w:val="clear" w:color="auto" w:fill="auto"/>
          </w:tcPr>
          <w:p w14:paraId="42995BFE" w14:textId="77777777" w:rsidR="008660CA" w:rsidRPr="00981758" w:rsidRDefault="008660CA" w:rsidP="00A81AE5">
            <w:pPr>
              <w:pStyle w:val="NormalHjre"/>
              <w:rPr>
                <w:rFonts w:ascii="Times New Roman" w:hAnsi="Times New Roman"/>
                <w:sz w:val="20"/>
              </w:rPr>
            </w:pPr>
          </w:p>
        </w:tc>
      </w:tr>
      <w:tr w:rsidR="008660CA" w:rsidRPr="00981758" w14:paraId="42995C03" w14:textId="77777777" w:rsidTr="008660CA">
        <w:trPr>
          <w:cantSplit/>
        </w:trPr>
        <w:tc>
          <w:tcPr>
            <w:tcW w:w="2419" w:type="pct"/>
          </w:tcPr>
          <w:p w14:paraId="42995C00" w14:textId="77777777" w:rsidR="008660CA" w:rsidRPr="00981758" w:rsidRDefault="008660CA" w:rsidP="008660CA">
            <w:pPr>
              <w:pStyle w:val="Overskrift4"/>
              <w:rPr>
                <w:rFonts w:ascii="Times New Roman" w:hAnsi="Times New Roman"/>
              </w:rPr>
            </w:pPr>
            <w:r w:rsidRPr="00981758">
              <w:rPr>
                <w:rFonts w:ascii="Times New Roman" w:hAnsi="Times New Roman"/>
              </w:rPr>
              <w:t>ad 1.2.1</w:t>
            </w:r>
          </w:p>
        </w:tc>
        <w:tc>
          <w:tcPr>
            <w:tcW w:w="162" w:type="pct"/>
            <w:shd w:val="clear" w:color="auto" w:fill="auto"/>
          </w:tcPr>
          <w:p w14:paraId="42995C01" w14:textId="77777777" w:rsidR="008660CA" w:rsidRPr="00981758" w:rsidRDefault="008660CA" w:rsidP="00DF6B36">
            <w:pPr>
              <w:rPr>
                <w:rFonts w:ascii="Times New Roman" w:hAnsi="Times New Roman"/>
              </w:rPr>
            </w:pPr>
          </w:p>
        </w:tc>
        <w:tc>
          <w:tcPr>
            <w:tcW w:w="2419" w:type="pct"/>
            <w:shd w:val="clear" w:color="auto" w:fill="auto"/>
          </w:tcPr>
          <w:p w14:paraId="42995C02" w14:textId="77777777" w:rsidR="008660CA" w:rsidRPr="00981758" w:rsidRDefault="008660CA" w:rsidP="00A81AE5">
            <w:pPr>
              <w:pStyle w:val="NormalHjre"/>
              <w:rPr>
                <w:rFonts w:ascii="Times New Roman" w:hAnsi="Times New Roman"/>
                <w:sz w:val="20"/>
              </w:rPr>
            </w:pPr>
          </w:p>
        </w:tc>
      </w:tr>
      <w:tr w:rsidR="008660CA" w:rsidRPr="00981758" w14:paraId="42995C07" w14:textId="77777777" w:rsidTr="008660CA">
        <w:trPr>
          <w:cantSplit/>
        </w:trPr>
        <w:tc>
          <w:tcPr>
            <w:tcW w:w="2419" w:type="pct"/>
          </w:tcPr>
          <w:p w14:paraId="42995C04" w14:textId="77777777" w:rsidR="008660CA" w:rsidRPr="00981758" w:rsidRDefault="008660CA" w:rsidP="008660CA">
            <w:pPr>
              <w:rPr>
                <w:rFonts w:ascii="Times New Roman" w:hAnsi="Times New Roman"/>
              </w:rPr>
            </w:pPr>
            <w:r w:rsidRPr="00981758">
              <w:rPr>
                <w:rFonts w:ascii="Times New Roman" w:hAnsi="Times New Roman"/>
              </w:rPr>
              <w:t>Bestemmelsen tager sigte på at fordele ansvaret mellem klient og rådgiver efter disses forudsætninger. Rådgiveren udarbejder og formulerer udbudsgrundlag m.m., men ansvaret for korrekt formulering af den del af dokumenter m.v., som er specifikt kontraktretslig, fx fravigelser eller udfyldninger af Almindelige Betingelser for Arbejder og Leverancer, skal påhvile klienten.</w:t>
            </w:r>
          </w:p>
        </w:tc>
        <w:tc>
          <w:tcPr>
            <w:tcW w:w="162" w:type="pct"/>
            <w:shd w:val="clear" w:color="auto" w:fill="auto"/>
          </w:tcPr>
          <w:p w14:paraId="42995C05" w14:textId="77777777" w:rsidR="008660CA" w:rsidRPr="00981758" w:rsidRDefault="008660CA" w:rsidP="00DF6B36">
            <w:pPr>
              <w:rPr>
                <w:rFonts w:ascii="Times New Roman" w:hAnsi="Times New Roman"/>
              </w:rPr>
            </w:pPr>
          </w:p>
        </w:tc>
        <w:tc>
          <w:tcPr>
            <w:tcW w:w="2419" w:type="pct"/>
            <w:shd w:val="clear" w:color="auto" w:fill="auto"/>
          </w:tcPr>
          <w:p w14:paraId="42995C06" w14:textId="77777777" w:rsidR="008660CA" w:rsidRPr="00981758" w:rsidRDefault="008660CA" w:rsidP="00A81AE5">
            <w:pPr>
              <w:pStyle w:val="NormalHjre"/>
              <w:rPr>
                <w:rFonts w:ascii="Times New Roman" w:hAnsi="Times New Roman"/>
                <w:sz w:val="20"/>
              </w:rPr>
            </w:pPr>
          </w:p>
        </w:tc>
      </w:tr>
      <w:tr w:rsidR="008660CA" w:rsidRPr="00981758" w14:paraId="42995C0B" w14:textId="77777777" w:rsidTr="008660CA">
        <w:trPr>
          <w:cantSplit/>
        </w:trPr>
        <w:tc>
          <w:tcPr>
            <w:tcW w:w="2419" w:type="pct"/>
          </w:tcPr>
          <w:p w14:paraId="42995C08" w14:textId="77777777" w:rsidR="008660CA" w:rsidRPr="00981758" w:rsidRDefault="008660CA" w:rsidP="008660CA">
            <w:pPr>
              <w:rPr>
                <w:rFonts w:ascii="Times New Roman" w:hAnsi="Times New Roman"/>
              </w:rPr>
            </w:pPr>
            <w:r w:rsidRPr="00981758">
              <w:rPr>
                <w:rFonts w:ascii="Times New Roman" w:hAnsi="Times New Roman"/>
              </w:rPr>
              <w:t>1.2.2 Klienten skal udpege en person, der er bemyndiget til at disponere på hans vegne i forhold til rådgiverne.</w:t>
            </w:r>
          </w:p>
        </w:tc>
        <w:tc>
          <w:tcPr>
            <w:tcW w:w="162" w:type="pct"/>
            <w:shd w:val="clear" w:color="auto" w:fill="auto"/>
          </w:tcPr>
          <w:p w14:paraId="42995C09" w14:textId="77777777" w:rsidR="008660CA" w:rsidRPr="00981758" w:rsidRDefault="008660CA" w:rsidP="00DF6B36">
            <w:pPr>
              <w:rPr>
                <w:rFonts w:ascii="Times New Roman" w:hAnsi="Times New Roman"/>
              </w:rPr>
            </w:pPr>
          </w:p>
        </w:tc>
        <w:tc>
          <w:tcPr>
            <w:tcW w:w="2419" w:type="pct"/>
            <w:shd w:val="clear" w:color="auto" w:fill="auto"/>
          </w:tcPr>
          <w:p w14:paraId="42995C0A" w14:textId="77777777" w:rsidR="008660CA" w:rsidRPr="00981758" w:rsidRDefault="008660CA" w:rsidP="00A81AE5">
            <w:pPr>
              <w:pStyle w:val="NormalHjre"/>
              <w:rPr>
                <w:rFonts w:ascii="Times New Roman" w:hAnsi="Times New Roman"/>
                <w:sz w:val="20"/>
              </w:rPr>
            </w:pPr>
          </w:p>
        </w:tc>
      </w:tr>
      <w:tr w:rsidR="008660CA" w:rsidRPr="00981758" w14:paraId="42995C0F" w14:textId="77777777" w:rsidTr="008660CA">
        <w:trPr>
          <w:cantSplit/>
        </w:trPr>
        <w:tc>
          <w:tcPr>
            <w:tcW w:w="2419" w:type="pct"/>
          </w:tcPr>
          <w:p w14:paraId="42995C0C" w14:textId="77777777" w:rsidR="008660CA" w:rsidRPr="00981758" w:rsidRDefault="008660CA" w:rsidP="008660CA">
            <w:pPr>
              <w:pStyle w:val="Overskrift4"/>
              <w:rPr>
                <w:rFonts w:ascii="Times New Roman" w:hAnsi="Times New Roman"/>
              </w:rPr>
            </w:pPr>
            <w:r w:rsidRPr="00981758">
              <w:rPr>
                <w:rFonts w:ascii="Times New Roman" w:hAnsi="Times New Roman"/>
              </w:rPr>
              <w:t>ad 1.2.2</w:t>
            </w:r>
          </w:p>
        </w:tc>
        <w:tc>
          <w:tcPr>
            <w:tcW w:w="162" w:type="pct"/>
            <w:shd w:val="clear" w:color="auto" w:fill="auto"/>
          </w:tcPr>
          <w:p w14:paraId="42995C0D" w14:textId="77777777" w:rsidR="008660CA" w:rsidRPr="00981758" w:rsidRDefault="008660CA" w:rsidP="00DF6B36">
            <w:pPr>
              <w:rPr>
                <w:rFonts w:ascii="Times New Roman" w:hAnsi="Times New Roman"/>
              </w:rPr>
            </w:pPr>
          </w:p>
        </w:tc>
        <w:tc>
          <w:tcPr>
            <w:tcW w:w="2419" w:type="pct"/>
            <w:shd w:val="clear" w:color="auto" w:fill="auto"/>
          </w:tcPr>
          <w:p w14:paraId="42995C0E" w14:textId="77777777" w:rsidR="008660CA" w:rsidRPr="00981758" w:rsidRDefault="008660CA" w:rsidP="00A81AE5">
            <w:pPr>
              <w:pStyle w:val="NormalHjre"/>
              <w:rPr>
                <w:rFonts w:ascii="Times New Roman" w:hAnsi="Times New Roman"/>
                <w:sz w:val="20"/>
              </w:rPr>
            </w:pPr>
          </w:p>
        </w:tc>
      </w:tr>
      <w:tr w:rsidR="008660CA" w:rsidRPr="00981758" w14:paraId="42995C13" w14:textId="77777777" w:rsidTr="008660CA">
        <w:trPr>
          <w:cantSplit/>
        </w:trPr>
        <w:tc>
          <w:tcPr>
            <w:tcW w:w="2419" w:type="pct"/>
          </w:tcPr>
          <w:p w14:paraId="42995C10" w14:textId="77777777" w:rsidR="008660CA" w:rsidRPr="00981758" w:rsidRDefault="008660CA" w:rsidP="008660CA">
            <w:pPr>
              <w:rPr>
                <w:rFonts w:ascii="Times New Roman" w:hAnsi="Times New Roman"/>
              </w:rPr>
            </w:pPr>
            <w:r w:rsidRPr="00981758">
              <w:rPr>
                <w:rFonts w:ascii="Times New Roman" w:hAnsi="Times New Roman"/>
              </w:rPr>
              <w:t>Bestemmelserne indeholder ingen regler om fuldmagtsforholdet mellem klient og rådgiver. Det er ikke skønnet hensigtsmæssigt at forsøge at udbygge aftalelovens almindelige regler om fuldmagtsforhold. Det må herefter bl.a. bero på sædvaner inden for rådgivningsvirksomheden, hvorledes fuldmagtsforholdet er, eller forholdet må fastlægges i de enkelte aftaler.</w:t>
            </w:r>
          </w:p>
        </w:tc>
        <w:tc>
          <w:tcPr>
            <w:tcW w:w="162" w:type="pct"/>
            <w:shd w:val="clear" w:color="auto" w:fill="auto"/>
          </w:tcPr>
          <w:p w14:paraId="42995C11" w14:textId="77777777" w:rsidR="008660CA" w:rsidRPr="00981758" w:rsidRDefault="008660CA" w:rsidP="00DF6B36">
            <w:pPr>
              <w:rPr>
                <w:rFonts w:ascii="Times New Roman" w:hAnsi="Times New Roman"/>
              </w:rPr>
            </w:pPr>
          </w:p>
        </w:tc>
        <w:tc>
          <w:tcPr>
            <w:tcW w:w="2419" w:type="pct"/>
            <w:shd w:val="clear" w:color="auto" w:fill="auto"/>
          </w:tcPr>
          <w:p w14:paraId="42995C12" w14:textId="77777777" w:rsidR="008660CA" w:rsidRPr="00981758" w:rsidRDefault="008660CA" w:rsidP="00A81AE5">
            <w:pPr>
              <w:pStyle w:val="NormalHjre"/>
              <w:rPr>
                <w:rFonts w:ascii="Times New Roman" w:hAnsi="Times New Roman"/>
                <w:sz w:val="20"/>
              </w:rPr>
            </w:pPr>
          </w:p>
        </w:tc>
      </w:tr>
      <w:tr w:rsidR="008660CA" w:rsidRPr="00981758" w14:paraId="42995C17" w14:textId="77777777" w:rsidTr="008660CA">
        <w:trPr>
          <w:cantSplit/>
        </w:trPr>
        <w:tc>
          <w:tcPr>
            <w:tcW w:w="2419" w:type="pct"/>
          </w:tcPr>
          <w:p w14:paraId="42995C14" w14:textId="77777777" w:rsidR="008660CA" w:rsidRPr="00981758" w:rsidRDefault="008660CA" w:rsidP="008660CA">
            <w:pPr>
              <w:pStyle w:val="Overskrift2"/>
              <w:rPr>
                <w:rFonts w:ascii="Times New Roman" w:hAnsi="Times New Roman"/>
                <w:sz w:val="20"/>
              </w:rPr>
            </w:pPr>
            <w:bookmarkStart w:id="4" w:name="_Toc239062335"/>
            <w:r w:rsidRPr="00981758">
              <w:rPr>
                <w:rFonts w:ascii="Times New Roman" w:hAnsi="Times New Roman"/>
                <w:sz w:val="20"/>
              </w:rPr>
              <w:t>2. RÅDGIVNINGEN</w:t>
            </w:r>
            <w:bookmarkEnd w:id="4"/>
          </w:p>
        </w:tc>
        <w:tc>
          <w:tcPr>
            <w:tcW w:w="162" w:type="pct"/>
            <w:shd w:val="clear" w:color="auto" w:fill="auto"/>
          </w:tcPr>
          <w:p w14:paraId="42995C15" w14:textId="77777777" w:rsidR="008660CA" w:rsidRPr="00981758" w:rsidRDefault="008660CA" w:rsidP="00DF6B36">
            <w:pPr>
              <w:rPr>
                <w:rFonts w:ascii="Times New Roman" w:hAnsi="Times New Roman"/>
              </w:rPr>
            </w:pPr>
          </w:p>
        </w:tc>
        <w:tc>
          <w:tcPr>
            <w:tcW w:w="2419" w:type="pct"/>
            <w:shd w:val="clear" w:color="auto" w:fill="auto"/>
          </w:tcPr>
          <w:p w14:paraId="42995C16" w14:textId="77777777" w:rsidR="008660CA" w:rsidRPr="00981758" w:rsidRDefault="008660CA" w:rsidP="00A81AE5">
            <w:pPr>
              <w:pStyle w:val="NormalHjre"/>
              <w:rPr>
                <w:rFonts w:ascii="Times New Roman" w:hAnsi="Times New Roman"/>
                <w:sz w:val="20"/>
              </w:rPr>
            </w:pPr>
          </w:p>
        </w:tc>
      </w:tr>
      <w:tr w:rsidR="008660CA" w:rsidRPr="00981758" w14:paraId="42995C1B" w14:textId="77777777" w:rsidTr="008660CA">
        <w:trPr>
          <w:cantSplit/>
        </w:trPr>
        <w:tc>
          <w:tcPr>
            <w:tcW w:w="2419" w:type="pct"/>
          </w:tcPr>
          <w:p w14:paraId="42995C18" w14:textId="77777777" w:rsidR="008660CA" w:rsidRPr="00981758" w:rsidRDefault="008660CA" w:rsidP="008660CA">
            <w:pPr>
              <w:pStyle w:val="Overskrift3"/>
              <w:rPr>
                <w:rFonts w:ascii="Times New Roman" w:hAnsi="Times New Roman"/>
              </w:rPr>
            </w:pPr>
            <w:bookmarkStart w:id="5" w:name="_Toc239062336"/>
            <w:r w:rsidRPr="00981758">
              <w:rPr>
                <w:rFonts w:ascii="Times New Roman" w:hAnsi="Times New Roman"/>
              </w:rPr>
              <w:t>2.1 Rådgivningsaftalen</w:t>
            </w:r>
            <w:bookmarkEnd w:id="5"/>
          </w:p>
        </w:tc>
        <w:tc>
          <w:tcPr>
            <w:tcW w:w="162" w:type="pct"/>
            <w:shd w:val="clear" w:color="auto" w:fill="auto"/>
          </w:tcPr>
          <w:p w14:paraId="42995C19" w14:textId="77777777" w:rsidR="008660CA" w:rsidRPr="00981758" w:rsidRDefault="008660CA" w:rsidP="00DF6B36">
            <w:pPr>
              <w:rPr>
                <w:rFonts w:ascii="Times New Roman" w:hAnsi="Times New Roman"/>
              </w:rPr>
            </w:pPr>
          </w:p>
        </w:tc>
        <w:tc>
          <w:tcPr>
            <w:tcW w:w="2419" w:type="pct"/>
            <w:shd w:val="clear" w:color="auto" w:fill="auto"/>
          </w:tcPr>
          <w:p w14:paraId="42995C1A" w14:textId="77777777" w:rsidR="008660CA" w:rsidRPr="00981758" w:rsidRDefault="008660CA" w:rsidP="00A81AE5">
            <w:pPr>
              <w:pStyle w:val="NormalHjre"/>
              <w:rPr>
                <w:rFonts w:ascii="Times New Roman" w:hAnsi="Times New Roman"/>
                <w:sz w:val="20"/>
              </w:rPr>
            </w:pPr>
          </w:p>
        </w:tc>
      </w:tr>
      <w:tr w:rsidR="008660CA" w:rsidRPr="00981758" w14:paraId="42995C20" w14:textId="77777777" w:rsidTr="008660CA">
        <w:trPr>
          <w:cantSplit/>
        </w:trPr>
        <w:tc>
          <w:tcPr>
            <w:tcW w:w="2419" w:type="pct"/>
          </w:tcPr>
          <w:p w14:paraId="42995C1C" w14:textId="77777777" w:rsidR="008660CA" w:rsidRPr="00981758" w:rsidRDefault="008660CA" w:rsidP="008660CA">
            <w:pPr>
              <w:rPr>
                <w:rFonts w:ascii="Times New Roman" w:hAnsi="Times New Roman"/>
              </w:rPr>
            </w:pPr>
            <w:r w:rsidRPr="00981758">
              <w:rPr>
                <w:rFonts w:ascii="Times New Roman" w:hAnsi="Times New Roman"/>
              </w:rPr>
              <w:t>2.1.1 I rådgivningsaftalen skal være fastlagt rådgivningens omfang og honorarform, hvilket grundlag, herunder økonomisk grundlag, klienten skal give rådgiveren for opgavens løsning, i hvilken organisationsform rådgivningen skal gennemføres, hvilke beslutninger klienten skal tage under opgavens løsning, og i hvilken form løsningen skal fremtræde.</w:t>
            </w:r>
          </w:p>
        </w:tc>
        <w:tc>
          <w:tcPr>
            <w:tcW w:w="162" w:type="pct"/>
            <w:shd w:val="clear" w:color="auto" w:fill="auto"/>
          </w:tcPr>
          <w:p w14:paraId="42995C1D" w14:textId="77777777" w:rsidR="008660CA" w:rsidRPr="00981758" w:rsidRDefault="008660CA" w:rsidP="00DF6B36">
            <w:pPr>
              <w:rPr>
                <w:rFonts w:ascii="Times New Roman" w:hAnsi="Times New Roman"/>
              </w:rPr>
            </w:pPr>
          </w:p>
        </w:tc>
        <w:tc>
          <w:tcPr>
            <w:tcW w:w="2419" w:type="pct"/>
            <w:shd w:val="clear" w:color="auto" w:fill="auto"/>
          </w:tcPr>
          <w:p w14:paraId="42995C1E" w14:textId="77777777" w:rsidR="00DC2C59" w:rsidRPr="00981758" w:rsidRDefault="00DC2C59" w:rsidP="00DC2C59">
            <w:pPr>
              <w:pStyle w:val="NormalHjre"/>
              <w:rPr>
                <w:rFonts w:ascii="Times New Roman" w:hAnsi="Times New Roman"/>
                <w:sz w:val="20"/>
              </w:rPr>
            </w:pPr>
            <w:r w:rsidRPr="00981758">
              <w:rPr>
                <w:rFonts w:ascii="Times New Roman" w:hAnsi="Times New Roman"/>
                <w:sz w:val="20"/>
              </w:rPr>
              <w:t xml:space="preserve">Aftale om udførelse af rådgivning indgås på den af </w:t>
            </w:r>
            <w:r w:rsidR="00A26F05">
              <w:rPr>
                <w:rFonts w:ascii="Times New Roman" w:hAnsi="Times New Roman"/>
                <w:sz w:val="20"/>
              </w:rPr>
              <w:t>Folketinget</w:t>
            </w:r>
            <w:r w:rsidR="00A26F05" w:rsidRPr="00981758">
              <w:rPr>
                <w:rFonts w:ascii="Times New Roman" w:hAnsi="Times New Roman"/>
                <w:sz w:val="20"/>
              </w:rPr>
              <w:t xml:space="preserve"> </w:t>
            </w:r>
            <w:r w:rsidRPr="00981758">
              <w:rPr>
                <w:rFonts w:ascii="Times New Roman" w:hAnsi="Times New Roman"/>
                <w:sz w:val="20"/>
              </w:rPr>
              <w:t>udarbejdede kontraktformular (Aftale om teknisk rådgivning og bistand).</w:t>
            </w:r>
          </w:p>
          <w:p w14:paraId="42995C1F" w14:textId="77777777" w:rsidR="00DC2C59" w:rsidRPr="00981758" w:rsidRDefault="00DC2C59" w:rsidP="00DC2C59">
            <w:pPr>
              <w:pStyle w:val="NormalHjre"/>
              <w:rPr>
                <w:rFonts w:ascii="Times New Roman" w:hAnsi="Times New Roman"/>
                <w:sz w:val="20"/>
              </w:rPr>
            </w:pPr>
          </w:p>
        </w:tc>
      </w:tr>
      <w:tr w:rsidR="00873DA2" w:rsidRPr="00981758" w14:paraId="42995C24" w14:textId="77777777" w:rsidTr="008722B8">
        <w:trPr>
          <w:cantSplit/>
        </w:trPr>
        <w:tc>
          <w:tcPr>
            <w:tcW w:w="2419" w:type="pct"/>
          </w:tcPr>
          <w:p w14:paraId="42995C21" w14:textId="77777777" w:rsidR="00873DA2" w:rsidRPr="00981758" w:rsidRDefault="00873DA2" w:rsidP="008722B8">
            <w:pPr>
              <w:rPr>
                <w:rFonts w:ascii="Times New Roman" w:hAnsi="Times New Roman"/>
              </w:rPr>
            </w:pPr>
            <w:r w:rsidRPr="00981758">
              <w:rPr>
                <w:rFonts w:ascii="Times New Roman" w:hAnsi="Times New Roman"/>
              </w:rPr>
              <w:lastRenderedPageBreak/>
              <w:t>Ønsker klienten, at een eller flere bestemte personer hos rådgiveren står for aftalte ydelser, skal dette fremgå af aftalen.</w:t>
            </w:r>
          </w:p>
        </w:tc>
        <w:tc>
          <w:tcPr>
            <w:tcW w:w="162" w:type="pct"/>
            <w:shd w:val="clear" w:color="auto" w:fill="auto"/>
          </w:tcPr>
          <w:p w14:paraId="42995C22" w14:textId="77777777" w:rsidR="00873DA2" w:rsidRPr="00981758" w:rsidRDefault="00873DA2" w:rsidP="008722B8">
            <w:pPr>
              <w:rPr>
                <w:rFonts w:ascii="Times New Roman" w:hAnsi="Times New Roman"/>
              </w:rPr>
            </w:pPr>
          </w:p>
        </w:tc>
        <w:tc>
          <w:tcPr>
            <w:tcW w:w="2419" w:type="pct"/>
            <w:shd w:val="clear" w:color="auto" w:fill="auto"/>
          </w:tcPr>
          <w:p w14:paraId="42995C23" w14:textId="77777777" w:rsidR="00873DA2" w:rsidRPr="00981758" w:rsidRDefault="00873DA2" w:rsidP="008722B8">
            <w:pPr>
              <w:pStyle w:val="NormalHjre"/>
              <w:rPr>
                <w:rFonts w:ascii="Times New Roman" w:hAnsi="Times New Roman"/>
                <w:sz w:val="20"/>
              </w:rPr>
            </w:pPr>
          </w:p>
        </w:tc>
      </w:tr>
      <w:tr w:rsidR="008660CA" w:rsidRPr="00981758" w14:paraId="42995C28" w14:textId="77777777" w:rsidTr="008660CA">
        <w:trPr>
          <w:cantSplit/>
        </w:trPr>
        <w:tc>
          <w:tcPr>
            <w:tcW w:w="2419" w:type="pct"/>
          </w:tcPr>
          <w:p w14:paraId="42995C25" w14:textId="77777777" w:rsidR="008660CA" w:rsidRPr="00981758" w:rsidRDefault="008660CA" w:rsidP="008660CA">
            <w:pPr>
              <w:pStyle w:val="Overskrift4"/>
              <w:rPr>
                <w:rFonts w:ascii="Times New Roman" w:hAnsi="Times New Roman"/>
              </w:rPr>
            </w:pPr>
            <w:r w:rsidRPr="00981758">
              <w:rPr>
                <w:rFonts w:ascii="Times New Roman" w:hAnsi="Times New Roman"/>
              </w:rPr>
              <w:t>ad 2.1.1</w:t>
            </w:r>
          </w:p>
        </w:tc>
        <w:tc>
          <w:tcPr>
            <w:tcW w:w="162" w:type="pct"/>
            <w:shd w:val="clear" w:color="auto" w:fill="auto"/>
          </w:tcPr>
          <w:p w14:paraId="42995C26" w14:textId="77777777" w:rsidR="008660CA" w:rsidRPr="00981758" w:rsidRDefault="008660CA" w:rsidP="00DF6B36">
            <w:pPr>
              <w:rPr>
                <w:rFonts w:ascii="Times New Roman" w:hAnsi="Times New Roman"/>
              </w:rPr>
            </w:pPr>
          </w:p>
        </w:tc>
        <w:tc>
          <w:tcPr>
            <w:tcW w:w="2419" w:type="pct"/>
            <w:shd w:val="clear" w:color="auto" w:fill="auto"/>
          </w:tcPr>
          <w:p w14:paraId="42995C27" w14:textId="77777777" w:rsidR="008660CA" w:rsidRPr="00981758" w:rsidRDefault="008660CA" w:rsidP="00A81AE5">
            <w:pPr>
              <w:pStyle w:val="NormalHjre"/>
              <w:rPr>
                <w:rFonts w:ascii="Times New Roman" w:hAnsi="Times New Roman"/>
                <w:sz w:val="20"/>
              </w:rPr>
            </w:pPr>
          </w:p>
        </w:tc>
      </w:tr>
      <w:tr w:rsidR="008660CA" w:rsidRPr="00981758" w14:paraId="42995C2C" w14:textId="77777777" w:rsidTr="008660CA">
        <w:trPr>
          <w:cantSplit/>
        </w:trPr>
        <w:tc>
          <w:tcPr>
            <w:tcW w:w="2419" w:type="pct"/>
          </w:tcPr>
          <w:p w14:paraId="42995C29" w14:textId="77777777" w:rsidR="008660CA" w:rsidRPr="00981758" w:rsidRDefault="008660CA" w:rsidP="008660CA">
            <w:pPr>
              <w:rPr>
                <w:rFonts w:ascii="Times New Roman" w:hAnsi="Times New Roman"/>
              </w:rPr>
            </w:pPr>
            <w:r w:rsidRPr="00981758">
              <w:rPr>
                <w:rFonts w:ascii="Times New Roman" w:hAnsi="Times New Roman"/>
              </w:rPr>
              <w:t>Bestemmelserne angiver de forhold, som der i alle tilfælde bør tages stilling til i forbindelse med rådgivningsaftalen.</w:t>
            </w:r>
          </w:p>
        </w:tc>
        <w:tc>
          <w:tcPr>
            <w:tcW w:w="162" w:type="pct"/>
            <w:shd w:val="clear" w:color="auto" w:fill="auto"/>
          </w:tcPr>
          <w:p w14:paraId="42995C2A" w14:textId="77777777" w:rsidR="008660CA" w:rsidRPr="00981758" w:rsidRDefault="008660CA" w:rsidP="00DF6B36">
            <w:pPr>
              <w:rPr>
                <w:rFonts w:ascii="Times New Roman" w:hAnsi="Times New Roman"/>
              </w:rPr>
            </w:pPr>
          </w:p>
        </w:tc>
        <w:tc>
          <w:tcPr>
            <w:tcW w:w="2419" w:type="pct"/>
            <w:shd w:val="clear" w:color="auto" w:fill="auto"/>
          </w:tcPr>
          <w:p w14:paraId="42995C2B" w14:textId="77777777" w:rsidR="008660CA" w:rsidRPr="00981758" w:rsidRDefault="008660CA" w:rsidP="00A81AE5">
            <w:pPr>
              <w:pStyle w:val="NormalHjre"/>
              <w:rPr>
                <w:rFonts w:ascii="Times New Roman" w:hAnsi="Times New Roman"/>
                <w:sz w:val="20"/>
              </w:rPr>
            </w:pPr>
          </w:p>
        </w:tc>
      </w:tr>
      <w:tr w:rsidR="008660CA" w:rsidRPr="00981758" w14:paraId="42995C30" w14:textId="77777777" w:rsidTr="008660CA">
        <w:trPr>
          <w:cantSplit/>
        </w:trPr>
        <w:tc>
          <w:tcPr>
            <w:tcW w:w="2419" w:type="pct"/>
          </w:tcPr>
          <w:p w14:paraId="42995C2D" w14:textId="77777777" w:rsidR="008660CA" w:rsidRPr="00981758" w:rsidRDefault="008660CA" w:rsidP="008660CA">
            <w:pPr>
              <w:rPr>
                <w:rFonts w:ascii="Times New Roman" w:hAnsi="Times New Roman"/>
              </w:rPr>
            </w:pPr>
            <w:r w:rsidRPr="00981758">
              <w:rPr>
                <w:rFonts w:ascii="Times New Roman" w:hAnsi="Times New Roman"/>
              </w:rPr>
              <w:t>Som eksempel på konkretisering af bestemmelsen kan nævnes, at såfremt klienten ønsker rådgiverens bistand i forbindelse med programlægning, må det påhvile klienten dels at fremkomme med et programoplæg, der udtrykker hans ønsker og ideer, dels at besvare de ham af rådgiveren stillede spørgsmål vedrørende byggegrundens udnyttelse, herunder meddele oplysninger om servitutter mv. Klienten må i forhold til rådgiveren bære den fulde risiko for, at sådanne besvarelser er udtømmende.</w:t>
            </w:r>
          </w:p>
        </w:tc>
        <w:tc>
          <w:tcPr>
            <w:tcW w:w="162" w:type="pct"/>
            <w:shd w:val="clear" w:color="auto" w:fill="auto"/>
          </w:tcPr>
          <w:p w14:paraId="42995C2E" w14:textId="77777777" w:rsidR="008660CA" w:rsidRPr="00981758" w:rsidRDefault="008660CA" w:rsidP="00DF6B36">
            <w:pPr>
              <w:rPr>
                <w:rFonts w:ascii="Times New Roman" w:hAnsi="Times New Roman"/>
              </w:rPr>
            </w:pPr>
          </w:p>
        </w:tc>
        <w:tc>
          <w:tcPr>
            <w:tcW w:w="2419" w:type="pct"/>
            <w:shd w:val="clear" w:color="auto" w:fill="auto"/>
          </w:tcPr>
          <w:p w14:paraId="42995C2F" w14:textId="77777777" w:rsidR="008660CA" w:rsidRPr="00981758" w:rsidRDefault="008660CA" w:rsidP="00A81AE5">
            <w:pPr>
              <w:pStyle w:val="NormalHjre"/>
              <w:rPr>
                <w:rFonts w:ascii="Times New Roman" w:hAnsi="Times New Roman"/>
                <w:sz w:val="20"/>
              </w:rPr>
            </w:pPr>
          </w:p>
        </w:tc>
      </w:tr>
      <w:tr w:rsidR="00873DA2" w:rsidRPr="00981758" w14:paraId="42995C34" w14:textId="77777777" w:rsidTr="008660CA">
        <w:trPr>
          <w:cantSplit/>
        </w:trPr>
        <w:tc>
          <w:tcPr>
            <w:tcW w:w="2419" w:type="pct"/>
          </w:tcPr>
          <w:p w14:paraId="42995C31" w14:textId="77777777" w:rsidR="00873DA2" w:rsidRPr="00981758" w:rsidRDefault="00873DA2" w:rsidP="008660CA">
            <w:pPr>
              <w:rPr>
                <w:rFonts w:ascii="Times New Roman" w:hAnsi="Times New Roman"/>
              </w:rPr>
            </w:pPr>
            <w:r w:rsidRPr="00981758">
              <w:rPr>
                <w:rFonts w:ascii="Times New Roman" w:hAnsi="Times New Roman"/>
              </w:rPr>
              <w:t>Klienten kan i tilfælde af, at rådgiverens virksomhed er organiseret som en selvstændig juridisk person, og i større byggesager, der strækker sig over en længere årrække, have en interesse i, at det i aftalen præciseres, hvilken person/hvilke personer, der påser at, og medvirker til, at kontrakten opfyldes, og som er bemyndiget til at disponere på rådgiverens vegne i forhold til klienten.</w:t>
            </w:r>
          </w:p>
        </w:tc>
        <w:tc>
          <w:tcPr>
            <w:tcW w:w="162" w:type="pct"/>
            <w:shd w:val="clear" w:color="auto" w:fill="auto"/>
          </w:tcPr>
          <w:p w14:paraId="42995C32" w14:textId="77777777" w:rsidR="00873DA2" w:rsidRPr="00981758" w:rsidRDefault="00873DA2" w:rsidP="00DF6B36">
            <w:pPr>
              <w:rPr>
                <w:rFonts w:ascii="Times New Roman" w:hAnsi="Times New Roman"/>
              </w:rPr>
            </w:pPr>
          </w:p>
        </w:tc>
        <w:tc>
          <w:tcPr>
            <w:tcW w:w="2419" w:type="pct"/>
            <w:shd w:val="clear" w:color="auto" w:fill="auto"/>
          </w:tcPr>
          <w:p w14:paraId="42995C33" w14:textId="77777777" w:rsidR="00873DA2" w:rsidRPr="00981758" w:rsidRDefault="00873DA2" w:rsidP="00A81AE5">
            <w:pPr>
              <w:pStyle w:val="NormalHjre"/>
              <w:rPr>
                <w:rFonts w:ascii="Times New Roman" w:hAnsi="Times New Roman"/>
                <w:sz w:val="20"/>
              </w:rPr>
            </w:pPr>
          </w:p>
        </w:tc>
      </w:tr>
      <w:tr w:rsidR="008660CA" w:rsidRPr="00981758" w14:paraId="42995C38" w14:textId="77777777" w:rsidTr="008660CA">
        <w:trPr>
          <w:cantSplit/>
        </w:trPr>
        <w:tc>
          <w:tcPr>
            <w:tcW w:w="2419" w:type="pct"/>
          </w:tcPr>
          <w:p w14:paraId="42995C35" w14:textId="77777777" w:rsidR="008660CA" w:rsidRPr="00981758" w:rsidRDefault="008660CA" w:rsidP="008660CA">
            <w:pPr>
              <w:rPr>
                <w:rFonts w:ascii="Times New Roman" w:hAnsi="Times New Roman"/>
              </w:rPr>
            </w:pPr>
            <w:r w:rsidRPr="00981758">
              <w:rPr>
                <w:rFonts w:ascii="Times New Roman" w:hAnsi="Times New Roman"/>
              </w:rPr>
              <w:t>2.1.2 I aftalen skal være taget stilling til opgavens økonomiske rammer.</w:t>
            </w:r>
          </w:p>
        </w:tc>
        <w:tc>
          <w:tcPr>
            <w:tcW w:w="162" w:type="pct"/>
            <w:shd w:val="clear" w:color="auto" w:fill="auto"/>
          </w:tcPr>
          <w:p w14:paraId="42995C36" w14:textId="77777777" w:rsidR="008660CA" w:rsidRPr="00981758" w:rsidRDefault="008660CA" w:rsidP="00DF6B36">
            <w:pPr>
              <w:rPr>
                <w:rFonts w:ascii="Times New Roman" w:hAnsi="Times New Roman"/>
              </w:rPr>
            </w:pPr>
          </w:p>
        </w:tc>
        <w:tc>
          <w:tcPr>
            <w:tcW w:w="2419" w:type="pct"/>
            <w:shd w:val="clear" w:color="auto" w:fill="auto"/>
          </w:tcPr>
          <w:p w14:paraId="42995C37" w14:textId="77777777" w:rsidR="008660CA" w:rsidRPr="00981758" w:rsidRDefault="008660CA" w:rsidP="00A81AE5">
            <w:pPr>
              <w:pStyle w:val="NormalHjre"/>
              <w:rPr>
                <w:rFonts w:ascii="Times New Roman" w:hAnsi="Times New Roman"/>
                <w:sz w:val="20"/>
              </w:rPr>
            </w:pPr>
          </w:p>
        </w:tc>
      </w:tr>
      <w:tr w:rsidR="00205EDE" w:rsidRPr="00981758" w14:paraId="42995C3C" w14:textId="77777777" w:rsidTr="0011376A">
        <w:trPr>
          <w:cantSplit/>
        </w:trPr>
        <w:tc>
          <w:tcPr>
            <w:tcW w:w="2419" w:type="pct"/>
          </w:tcPr>
          <w:p w14:paraId="42995C39" w14:textId="77777777" w:rsidR="00205EDE" w:rsidRPr="00981758" w:rsidRDefault="00205EDE" w:rsidP="0011376A">
            <w:pPr>
              <w:rPr>
                <w:rFonts w:ascii="Times New Roman" w:hAnsi="Times New Roman"/>
              </w:rPr>
            </w:pPr>
            <w:r w:rsidRPr="00981758">
              <w:rPr>
                <w:rFonts w:ascii="Times New Roman" w:hAnsi="Times New Roman"/>
              </w:rPr>
              <w:t>2.1.2 I aftalen skal endvidere være taget stilling til, om tidsfrister skal fastsættes, jf. afsnittene 5. og 6.1.</w:t>
            </w:r>
          </w:p>
        </w:tc>
        <w:tc>
          <w:tcPr>
            <w:tcW w:w="162" w:type="pct"/>
            <w:shd w:val="clear" w:color="auto" w:fill="auto"/>
          </w:tcPr>
          <w:p w14:paraId="42995C3A" w14:textId="77777777" w:rsidR="00205EDE" w:rsidRPr="00981758" w:rsidRDefault="00205EDE" w:rsidP="0011376A">
            <w:pPr>
              <w:rPr>
                <w:rFonts w:ascii="Times New Roman" w:hAnsi="Times New Roman"/>
              </w:rPr>
            </w:pPr>
          </w:p>
        </w:tc>
        <w:tc>
          <w:tcPr>
            <w:tcW w:w="2419" w:type="pct"/>
            <w:shd w:val="clear" w:color="auto" w:fill="auto"/>
          </w:tcPr>
          <w:p w14:paraId="42995C3B" w14:textId="77777777" w:rsidR="00205EDE" w:rsidRPr="00981758" w:rsidRDefault="00205EDE" w:rsidP="0011376A">
            <w:pPr>
              <w:pStyle w:val="NormalHjre"/>
              <w:rPr>
                <w:rFonts w:ascii="Times New Roman" w:hAnsi="Times New Roman"/>
                <w:sz w:val="20"/>
              </w:rPr>
            </w:pPr>
          </w:p>
        </w:tc>
      </w:tr>
      <w:tr w:rsidR="008660CA" w:rsidRPr="00981758" w14:paraId="42995C40" w14:textId="77777777" w:rsidTr="008660CA">
        <w:trPr>
          <w:cantSplit/>
        </w:trPr>
        <w:tc>
          <w:tcPr>
            <w:tcW w:w="2419" w:type="pct"/>
          </w:tcPr>
          <w:p w14:paraId="42995C3D" w14:textId="77777777" w:rsidR="008660CA" w:rsidRPr="00981758" w:rsidRDefault="008660CA" w:rsidP="008660CA">
            <w:pPr>
              <w:pStyle w:val="Overskrift4"/>
              <w:rPr>
                <w:rFonts w:ascii="Times New Roman" w:hAnsi="Times New Roman"/>
              </w:rPr>
            </w:pPr>
            <w:r w:rsidRPr="00981758">
              <w:rPr>
                <w:rFonts w:ascii="Times New Roman" w:hAnsi="Times New Roman"/>
              </w:rPr>
              <w:t>ad 2.1.2</w:t>
            </w:r>
          </w:p>
        </w:tc>
        <w:tc>
          <w:tcPr>
            <w:tcW w:w="162" w:type="pct"/>
            <w:shd w:val="clear" w:color="auto" w:fill="auto"/>
          </w:tcPr>
          <w:p w14:paraId="42995C3E" w14:textId="77777777" w:rsidR="008660CA" w:rsidRPr="00981758" w:rsidRDefault="008660CA" w:rsidP="00DF6B36">
            <w:pPr>
              <w:rPr>
                <w:rFonts w:ascii="Times New Roman" w:hAnsi="Times New Roman"/>
              </w:rPr>
            </w:pPr>
          </w:p>
        </w:tc>
        <w:tc>
          <w:tcPr>
            <w:tcW w:w="2419" w:type="pct"/>
            <w:shd w:val="clear" w:color="auto" w:fill="auto"/>
          </w:tcPr>
          <w:p w14:paraId="42995C3F" w14:textId="77777777" w:rsidR="008660CA" w:rsidRPr="00981758" w:rsidRDefault="008660CA" w:rsidP="00A81AE5">
            <w:pPr>
              <w:pStyle w:val="NormalHjre"/>
              <w:rPr>
                <w:rFonts w:ascii="Times New Roman" w:hAnsi="Times New Roman"/>
                <w:sz w:val="20"/>
              </w:rPr>
            </w:pPr>
          </w:p>
        </w:tc>
      </w:tr>
      <w:tr w:rsidR="008660CA" w:rsidRPr="00981758" w14:paraId="42995C44" w14:textId="77777777" w:rsidTr="008660CA">
        <w:trPr>
          <w:cantSplit/>
        </w:trPr>
        <w:tc>
          <w:tcPr>
            <w:tcW w:w="2419" w:type="pct"/>
          </w:tcPr>
          <w:p w14:paraId="42995C41" w14:textId="77777777" w:rsidR="008660CA" w:rsidRPr="00981758" w:rsidRDefault="008660CA" w:rsidP="008660CA">
            <w:pPr>
              <w:rPr>
                <w:rFonts w:ascii="Times New Roman" w:hAnsi="Times New Roman"/>
              </w:rPr>
            </w:pPr>
            <w:r w:rsidRPr="00981758">
              <w:rPr>
                <w:rFonts w:ascii="Times New Roman" w:hAnsi="Times New Roman"/>
              </w:rPr>
              <w:t>De overslag, der udarbejdes af rådgiveren ved afslutningen af ydelsesfaser, er efter klientens godkendelse den gældende økonomiske ramme.</w:t>
            </w:r>
          </w:p>
        </w:tc>
        <w:tc>
          <w:tcPr>
            <w:tcW w:w="162" w:type="pct"/>
            <w:shd w:val="clear" w:color="auto" w:fill="auto"/>
          </w:tcPr>
          <w:p w14:paraId="42995C42" w14:textId="77777777" w:rsidR="008660CA" w:rsidRPr="00981758" w:rsidRDefault="008660CA" w:rsidP="00DF6B36">
            <w:pPr>
              <w:rPr>
                <w:rFonts w:ascii="Times New Roman" w:hAnsi="Times New Roman"/>
              </w:rPr>
            </w:pPr>
          </w:p>
        </w:tc>
        <w:tc>
          <w:tcPr>
            <w:tcW w:w="2419" w:type="pct"/>
            <w:shd w:val="clear" w:color="auto" w:fill="auto"/>
          </w:tcPr>
          <w:p w14:paraId="42995C43" w14:textId="77777777" w:rsidR="008660CA" w:rsidRPr="00981758" w:rsidRDefault="008660CA" w:rsidP="00A81AE5">
            <w:pPr>
              <w:pStyle w:val="NormalHjre"/>
              <w:rPr>
                <w:rFonts w:ascii="Times New Roman" w:hAnsi="Times New Roman"/>
                <w:sz w:val="20"/>
              </w:rPr>
            </w:pPr>
          </w:p>
        </w:tc>
      </w:tr>
      <w:tr w:rsidR="008660CA" w:rsidRPr="00981758" w14:paraId="42995C48" w14:textId="77777777" w:rsidTr="008660CA">
        <w:trPr>
          <w:cantSplit/>
        </w:trPr>
        <w:tc>
          <w:tcPr>
            <w:tcW w:w="2419" w:type="pct"/>
          </w:tcPr>
          <w:p w14:paraId="42995C45" w14:textId="77777777" w:rsidR="008660CA" w:rsidRPr="00981758" w:rsidRDefault="008660CA" w:rsidP="008660CA">
            <w:pPr>
              <w:rPr>
                <w:rFonts w:ascii="Times New Roman" w:hAnsi="Times New Roman"/>
              </w:rPr>
            </w:pPr>
            <w:r w:rsidRPr="00981758">
              <w:rPr>
                <w:rFonts w:ascii="Times New Roman" w:hAnsi="Times New Roman"/>
              </w:rPr>
              <w:t>I rådgivningsaftaler om projektering af bygningsarbejder træffes bestemmelse om, hvorledes parterne forholder sig, såfremt rådgiverens overslag i forbindelse med projektforslaget ved prisindhentningen viser sig at være overskredet som følge af forhold, som var eller burde være kendt på overslagstidspunktet. Ved aftalen tages hensyn til, om alle priser indhentes på samme tidspunkt.</w:t>
            </w:r>
          </w:p>
        </w:tc>
        <w:tc>
          <w:tcPr>
            <w:tcW w:w="162" w:type="pct"/>
            <w:shd w:val="clear" w:color="auto" w:fill="auto"/>
          </w:tcPr>
          <w:p w14:paraId="42995C46" w14:textId="77777777" w:rsidR="008660CA" w:rsidRPr="00981758" w:rsidRDefault="008660CA" w:rsidP="00DF6B36">
            <w:pPr>
              <w:rPr>
                <w:rFonts w:ascii="Times New Roman" w:hAnsi="Times New Roman"/>
              </w:rPr>
            </w:pPr>
          </w:p>
        </w:tc>
        <w:tc>
          <w:tcPr>
            <w:tcW w:w="2419" w:type="pct"/>
            <w:shd w:val="clear" w:color="auto" w:fill="auto"/>
          </w:tcPr>
          <w:p w14:paraId="42995C47" w14:textId="77777777" w:rsidR="008660CA" w:rsidRPr="00981758" w:rsidRDefault="008660CA" w:rsidP="00A81AE5">
            <w:pPr>
              <w:pStyle w:val="NormalHjre"/>
              <w:rPr>
                <w:rFonts w:ascii="Times New Roman" w:hAnsi="Times New Roman"/>
                <w:sz w:val="20"/>
              </w:rPr>
            </w:pPr>
          </w:p>
        </w:tc>
      </w:tr>
      <w:tr w:rsidR="008660CA" w:rsidRPr="00981758" w14:paraId="42995C4C" w14:textId="77777777" w:rsidTr="008660CA">
        <w:trPr>
          <w:cantSplit/>
        </w:trPr>
        <w:tc>
          <w:tcPr>
            <w:tcW w:w="2419" w:type="pct"/>
          </w:tcPr>
          <w:p w14:paraId="42995C49" w14:textId="77777777" w:rsidR="008660CA" w:rsidRPr="00981758" w:rsidRDefault="008660CA" w:rsidP="008660CA">
            <w:pPr>
              <w:rPr>
                <w:rFonts w:ascii="Times New Roman" w:hAnsi="Times New Roman"/>
              </w:rPr>
            </w:pPr>
            <w:r w:rsidRPr="00981758">
              <w:rPr>
                <w:rFonts w:ascii="Times New Roman" w:hAnsi="Times New Roman"/>
              </w:rPr>
              <w:t>2.1.3 Eventuelle ændringer i de forhold, der nævnes i 2.1.1 og 2.1.2, skal udtrykkelig aftales og fastlægges.</w:t>
            </w:r>
          </w:p>
        </w:tc>
        <w:tc>
          <w:tcPr>
            <w:tcW w:w="162" w:type="pct"/>
            <w:shd w:val="clear" w:color="auto" w:fill="auto"/>
          </w:tcPr>
          <w:p w14:paraId="42995C4A" w14:textId="77777777" w:rsidR="008660CA" w:rsidRPr="00981758" w:rsidRDefault="008660CA" w:rsidP="00DF6B36">
            <w:pPr>
              <w:rPr>
                <w:rFonts w:ascii="Times New Roman" w:hAnsi="Times New Roman"/>
              </w:rPr>
            </w:pPr>
          </w:p>
        </w:tc>
        <w:tc>
          <w:tcPr>
            <w:tcW w:w="2419" w:type="pct"/>
            <w:shd w:val="clear" w:color="auto" w:fill="auto"/>
          </w:tcPr>
          <w:p w14:paraId="42995C4B" w14:textId="77777777" w:rsidR="008660CA" w:rsidRPr="00981758" w:rsidRDefault="008660CA" w:rsidP="00A81AE5">
            <w:pPr>
              <w:pStyle w:val="NormalHjre"/>
              <w:rPr>
                <w:rFonts w:ascii="Times New Roman" w:hAnsi="Times New Roman"/>
                <w:sz w:val="20"/>
              </w:rPr>
            </w:pPr>
          </w:p>
        </w:tc>
      </w:tr>
      <w:tr w:rsidR="008660CA" w:rsidRPr="00981758" w14:paraId="42995C50" w14:textId="77777777" w:rsidTr="008660CA">
        <w:trPr>
          <w:cantSplit/>
        </w:trPr>
        <w:tc>
          <w:tcPr>
            <w:tcW w:w="2419" w:type="pct"/>
          </w:tcPr>
          <w:p w14:paraId="42995C4D" w14:textId="77777777" w:rsidR="008660CA" w:rsidRPr="00981758" w:rsidRDefault="008660CA" w:rsidP="008660CA">
            <w:pPr>
              <w:rPr>
                <w:rFonts w:ascii="Times New Roman" w:hAnsi="Times New Roman"/>
              </w:rPr>
            </w:pPr>
            <w:r w:rsidRPr="00981758">
              <w:rPr>
                <w:rFonts w:ascii="Times New Roman" w:hAnsi="Times New Roman"/>
              </w:rPr>
              <w:lastRenderedPageBreak/>
              <w:t>2.1.4 Rådgiverens ydelser skal fremgå af rådgivningsaftalen.</w:t>
            </w:r>
          </w:p>
        </w:tc>
        <w:tc>
          <w:tcPr>
            <w:tcW w:w="162" w:type="pct"/>
            <w:shd w:val="clear" w:color="auto" w:fill="auto"/>
          </w:tcPr>
          <w:p w14:paraId="42995C4E" w14:textId="77777777" w:rsidR="008660CA" w:rsidRPr="00981758" w:rsidRDefault="008660CA" w:rsidP="00DF6B36">
            <w:pPr>
              <w:rPr>
                <w:rFonts w:ascii="Times New Roman" w:hAnsi="Times New Roman"/>
              </w:rPr>
            </w:pPr>
          </w:p>
        </w:tc>
        <w:tc>
          <w:tcPr>
            <w:tcW w:w="2419" w:type="pct"/>
            <w:shd w:val="clear" w:color="auto" w:fill="auto"/>
          </w:tcPr>
          <w:p w14:paraId="42995C4F" w14:textId="77777777" w:rsidR="008660CA" w:rsidRPr="00981758" w:rsidRDefault="008660CA" w:rsidP="00A81AE5">
            <w:pPr>
              <w:pStyle w:val="NormalHjre"/>
              <w:rPr>
                <w:rFonts w:ascii="Times New Roman" w:hAnsi="Times New Roman"/>
                <w:sz w:val="20"/>
              </w:rPr>
            </w:pPr>
          </w:p>
        </w:tc>
      </w:tr>
      <w:tr w:rsidR="008660CA" w:rsidRPr="00981758" w14:paraId="42995C54" w14:textId="77777777" w:rsidTr="008660CA">
        <w:trPr>
          <w:cantSplit/>
        </w:trPr>
        <w:tc>
          <w:tcPr>
            <w:tcW w:w="2419" w:type="pct"/>
          </w:tcPr>
          <w:p w14:paraId="42995C51" w14:textId="77777777" w:rsidR="008660CA" w:rsidRPr="00981758" w:rsidRDefault="008660CA" w:rsidP="008660CA">
            <w:pPr>
              <w:pStyle w:val="Overskrift4"/>
              <w:rPr>
                <w:rFonts w:ascii="Times New Roman" w:hAnsi="Times New Roman"/>
              </w:rPr>
            </w:pPr>
            <w:r w:rsidRPr="00981758">
              <w:rPr>
                <w:rFonts w:ascii="Times New Roman" w:hAnsi="Times New Roman"/>
              </w:rPr>
              <w:t>ad 2.1.4</w:t>
            </w:r>
          </w:p>
        </w:tc>
        <w:tc>
          <w:tcPr>
            <w:tcW w:w="162" w:type="pct"/>
            <w:shd w:val="clear" w:color="auto" w:fill="auto"/>
          </w:tcPr>
          <w:p w14:paraId="42995C52" w14:textId="77777777" w:rsidR="008660CA" w:rsidRPr="00981758" w:rsidRDefault="008660CA" w:rsidP="00DF6B36">
            <w:pPr>
              <w:rPr>
                <w:rFonts w:ascii="Times New Roman" w:hAnsi="Times New Roman"/>
              </w:rPr>
            </w:pPr>
          </w:p>
        </w:tc>
        <w:tc>
          <w:tcPr>
            <w:tcW w:w="2419" w:type="pct"/>
            <w:shd w:val="clear" w:color="auto" w:fill="auto"/>
          </w:tcPr>
          <w:p w14:paraId="42995C53" w14:textId="77777777" w:rsidR="008660CA" w:rsidRPr="00981758" w:rsidRDefault="008660CA" w:rsidP="00A81AE5">
            <w:pPr>
              <w:pStyle w:val="NormalHjre"/>
              <w:rPr>
                <w:rFonts w:ascii="Times New Roman" w:hAnsi="Times New Roman"/>
                <w:sz w:val="20"/>
              </w:rPr>
            </w:pPr>
          </w:p>
        </w:tc>
      </w:tr>
      <w:tr w:rsidR="008660CA" w:rsidRPr="00981758" w14:paraId="42995C58" w14:textId="77777777" w:rsidTr="008660CA">
        <w:trPr>
          <w:cantSplit/>
        </w:trPr>
        <w:tc>
          <w:tcPr>
            <w:tcW w:w="2419" w:type="pct"/>
          </w:tcPr>
          <w:p w14:paraId="42995C55" w14:textId="77777777" w:rsidR="008660CA" w:rsidRPr="00981758" w:rsidRDefault="008660CA" w:rsidP="008660CA">
            <w:pPr>
              <w:rPr>
                <w:rFonts w:ascii="Times New Roman" w:hAnsi="Times New Roman"/>
              </w:rPr>
            </w:pPr>
            <w:r w:rsidRPr="00981758">
              <w:rPr>
                <w:rFonts w:ascii="Times New Roman" w:hAnsi="Times New Roman"/>
              </w:rPr>
              <w:t>Det må i den enkelte rådgivningsaftale fastlægges, om der skal udbydes på projekteringsfasen (hovedprojekt) eller på en af de forudgående faser.</w:t>
            </w:r>
          </w:p>
        </w:tc>
        <w:tc>
          <w:tcPr>
            <w:tcW w:w="162" w:type="pct"/>
            <w:shd w:val="clear" w:color="auto" w:fill="auto"/>
          </w:tcPr>
          <w:p w14:paraId="42995C56" w14:textId="77777777" w:rsidR="008660CA" w:rsidRPr="00981758" w:rsidRDefault="008660CA" w:rsidP="00DF6B36">
            <w:pPr>
              <w:rPr>
                <w:rFonts w:ascii="Times New Roman" w:hAnsi="Times New Roman"/>
              </w:rPr>
            </w:pPr>
          </w:p>
        </w:tc>
        <w:tc>
          <w:tcPr>
            <w:tcW w:w="2419" w:type="pct"/>
            <w:shd w:val="clear" w:color="auto" w:fill="auto"/>
          </w:tcPr>
          <w:p w14:paraId="42995C57" w14:textId="77777777" w:rsidR="008660CA" w:rsidRPr="00981758" w:rsidRDefault="008660CA" w:rsidP="00A81AE5">
            <w:pPr>
              <w:pStyle w:val="NormalHjre"/>
              <w:rPr>
                <w:rFonts w:ascii="Times New Roman" w:hAnsi="Times New Roman"/>
                <w:sz w:val="20"/>
              </w:rPr>
            </w:pPr>
          </w:p>
        </w:tc>
      </w:tr>
      <w:tr w:rsidR="008660CA" w:rsidRPr="00981758" w14:paraId="42995C5C" w14:textId="77777777" w:rsidTr="008660CA">
        <w:trPr>
          <w:cantSplit/>
        </w:trPr>
        <w:tc>
          <w:tcPr>
            <w:tcW w:w="2419" w:type="pct"/>
          </w:tcPr>
          <w:p w14:paraId="42995C59" w14:textId="77777777" w:rsidR="008660CA" w:rsidRPr="00981758" w:rsidRDefault="008660CA" w:rsidP="008660CA">
            <w:pPr>
              <w:rPr>
                <w:rFonts w:ascii="Times New Roman" w:hAnsi="Times New Roman"/>
              </w:rPr>
            </w:pPr>
            <w:r w:rsidRPr="00981758">
              <w:rPr>
                <w:rFonts w:ascii="Times New Roman" w:hAnsi="Times New Roman"/>
              </w:rPr>
              <w:t>2.1.5 Finder rådgiveren, at der til sagens gennemførelse er behov for speciel rådgivning ud over den, han påtager sig at yde, skal han oplyse klienten herom, forinden aftale indgås.</w:t>
            </w:r>
          </w:p>
        </w:tc>
        <w:tc>
          <w:tcPr>
            <w:tcW w:w="162" w:type="pct"/>
            <w:shd w:val="clear" w:color="auto" w:fill="auto"/>
          </w:tcPr>
          <w:p w14:paraId="42995C5A" w14:textId="77777777" w:rsidR="008660CA" w:rsidRPr="00981758" w:rsidRDefault="008660CA" w:rsidP="00DF6B36">
            <w:pPr>
              <w:rPr>
                <w:rFonts w:ascii="Times New Roman" w:hAnsi="Times New Roman"/>
              </w:rPr>
            </w:pPr>
          </w:p>
        </w:tc>
        <w:tc>
          <w:tcPr>
            <w:tcW w:w="2419" w:type="pct"/>
            <w:shd w:val="clear" w:color="auto" w:fill="auto"/>
          </w:tcPr>
          <w:p w14:paraId="42995C5B" w14:textId="77777777" w:rsidR="008660CA" w:rsidRPr="00981758" w:rsidRDefault="008660CA" w:rsidP="00A81AE5">
            <w:pPr>
              <w:pStyle w:val="NormalHjre"/>
              <w:rPr>
                <w:rFonts w:ascii="Times New Roman" w:hAnsi="Times New Roman"/>
                <w:sz w:val="20"/>
              </w:rPr>
            </w:pPr>
          </w:p>
        </w:tc>
      </w:tr>
      <w:tr w:rsidR="008660CA" w:rsidRPr="00981758" w14:paraId="42995C60" w14:textId="77777777" w:rsidTr="008660CA">
        <w:trPr>
          <w:cantSplit/>
        </w:trPr>
        <w:tc>
          <w:tcPr>
            <w:tcW w:w="2419" w:type="pct"/>
          </w:tcPr>
          <w:p w14:paraId="42995C5D" w14:textId="77777777" w:rsidR="008660CA" w:rsidRPr="00981758" w:rsidRDefault="008660CA" w:rsidP="008660CA">
            <w:pPr>
              <w:pStyle w:val="Overskrift4"/>
              <w:rPr>
                <w:rFonts w:ascii="Times New Roman" w:hAnsi="Times New Roman"/>
              </w:rPr>
            </w:pPr>
            <w:r w:rsidRPr="00981758">
              <w:rPr>
                <w:rFonts w:ascii="Times New Roman" w:hAnsi="Times New Roman"/>
              </w:rPr>
              <w:t>ad 2.1.5</w:t>
            </w:r>
          </w:p>
        </w:tc>
        <w:tc>
          <w:tcPr>
            <w:tcW w:w="162" w:type="pct"/>
            <w:shd w:val="clear" w:color="auto" w:fill="auto"/>
          </w:tcPr>
          <w:p w14:paraId="42995C5E" w14:textId="77777777" w:rsidR="008660CA" w:rsidRPr="00981758" w:rsidRDefault="008660CA" w:rsidP="00DF6B36">
            <w:pPr>
              <w:rPr>
                <w:rFonts w:ascii="Times New Roman" w:hAnsi="Times New Roman"/>
              </w:rPr>
            </w:pPr>
          </w:p>
        </w:tc>
        <w:tc>
          <w:tcPr>
            <w:tcW w:w="2419" w:type="pct"/>
            <w:shd w:val="clear" w:color="auto" w:fill="auto"/>
          </w:tcPr>
          <w:p w14:paraId="42995C5F" w14:textId="77777777" w:rsidR="008660CA" w:rsidRPr="00981758" w:rsidRDefault="008660CA" w:rsidP="00A81AE5">
            <w:pPr>
              <w:pStyle w:val="NormalHjre"/>
              <w:rPr>
                <w:rFonts w:ascii="Times New Roman" w:hAnsi="Times New Roman"/>
                <w:sz w:val="20"/>
              </w:rPr>
            </w:pPr>
          </w:p>
        </w:tc>
      </w:tr>
      <w:tr w:rsidR="008660CA" w:rsidRPr="00981758" w14:paraId="42995C64" w14:textId="77777777" w:rsidTr="008660CA">
        <w:trPr>
          <w:cantSplit/>
        </w:trPr>
        <w:tc>
          <w:tcPr>
            <w:tcW w:w="2419" w:type="pct"/>
          </w:tcPr>
          <w:p w14:paraId="42995C61" w14:textId="77777777" w:rsidR="008660CA" w:rsidRPr="00981758" w:rsidRDefault="008660CA" w:rsidP="008660CA">
            <w:pPr>
              <w:rPr>
                <w:rFonts w:ascii="Times New Roman" w:hAnsi="Times New Roman"/>
              </w:rPr>
            </w:pPr>
            <w:r w:rsidRPr="00981758">
              <w:rPr>
                <w:rFonts w:ascii="Times New Roman" w:hAnsi="Times New Roman"/>
              </w:rPr>
              <w:t>Bestemmelsen skal sikre klienten imod, at det senere viser sig at mangle relevant rådgivningsmæssig bistand til sagens gennemførelse med deraf følgende ekstraudgifter til rådgivning. Med ordene »speciel rådgivning« tænkes på sådan særlig konsulenteller specialistbistand inden for opgaveløsningen, som klienten normalt ikke vil have mulighed for at kende nødvendigheden af.</w:t>
            </w:r>
          </w:p>
        </w:tc>
        <w:tc>
          <w:tcPr>
            <w:tcW w:w="162" w:type="pct"/>
            <w:shd w:val="clear" w:color="auto" w:fill="auto"/>
          </w:tcPr>
          <w:p w14:paraId="42995C62" w14:textId="77777777" w:rsidR="008660CA" w:rsidRPr="00981758" w:rsidRDefault="008660CA" w:rsidP="00DF6B36">
            <w:pPr>
              <w:rPr>
                <w:rFonts w:ascii="Times New Roman" w:hAnsi="Times New Roman"/>
              </w:rPr>
            </w:pPr>
          </w:p>
        </w:tc>
        <w:tc>
          <w:tcPr>
            <w:tcW w:w="2419" w:type="pct"/>
            <w:shd w:val="clear" w:color="auto" w:fill="auto"/>
          </w:tcPr>
          <w:p w14:paraId="42995C63" w14:textId="77777777" w:rsidR="008660CA" w:rsidRPr="00981758" w:rsidRDefault="008660CA" w:rsidP="00A81AE5">
            <w:pPr>
              <w:pStyle w:val="NormalHjre"/>
              <w:rPr>
                <w:rFonts w:ascii="Times New Roman" w:hAnsi="Times New Roman"/>
                <w:sz w:val="20"/>
              </w:rPr>
            </w:pPr>
          </w:p>
        </w:tc>
      </w:tr>
      <w:tr w:rsidR="008660CA" w:rsidRPr="00981758" w14:paraId="42995C68" w14:textId="77777777" w:rsidTr="008660CA">
        <w:trPr>
          <w:cantSplit/>
        </w:trPr>
        <w:tc>
          <w:tcPr>
            <w:tcW w:w="2419" w:type="pct"/>
          </w:tcPr>
          <w:p w14:paraId="42995C65" w14:textId="77777777" w:rsidR="008660CA" w:rsidRPr="00981758" w:rsidRDefault="008660CA" w:rsidP="008660CA">
            <w:pPr>
              <w:rPr>
                <w:rFonts w:ascii="Times New Roman" w:hAnsi="Times New Roman"/>
              </w:rPr>
            </w:pPr>
            <w:r w:rsidRPr="00981758">
              <w:rPr>
                <w:rFonts w:ascii="Times New Roman" w:hAnsi="Times New Roman"/>
              </w:rPr>
              <w:t>Bestemmelsen indeholder ikke et krav om oplysningspligt med hensyn til sådanne rådgivere, som klienten normalt må forudsættes at vide skal tilknyttes løsningen af sagen (som fx arkitekt, landskabsarkitekt, konstruktions- og installationsingeniør).</w:t>
            </w:r>
          </w:p>
        </w:tc>
        <w:tc>
          <w:tcPr>
            <w:tcW w:w="162" w:type="pct"/>
            <w:shd w:val="clear" w:color="auto" w:fill="auto"/>
          </w:tcPr>
          <w:p w14:paraId="42995C66" w14:textId="77777777" w:rsidR="008660CA" w:rsidRPr="00981758" w:rsidRDefault="008660CA" w:rsidP="00DF6B36">
            <w:pPr>
              <w:rPr>
                <w:rFonts w:ascii="Times New Roman" w:hAnsi="Times New Roman"/>
              </w:rPr>
            </w:pPr>
          </w:p>
        </w:tc>
        <w:tc>
          <w:tcPr>
            <w:tcW w:w="2419" w:type="pct"/>
            <w:shd w:val="clear" w:color="auto" w:fill="auto"/>
          </w:tcPr>
          <w:p w14:paraId="42995C67" w14:textId="77777777" w:rsidR="008660CA" w:rsidRPr="00981758" w:rsidRDefault="008660CA" w:rsidP="00A81AE5">
            <w:pPr>
              <w:pStyle w:val="NormalHjre"/>
              <w:rPr>
                <w:rFonts w:ascii="Times New Roman" w:hAnsi="Times New Roman"/>
                <w:sz w:val="20"/>
              </w:rPr>
            </w:pPr>
          </w:p>
        </w:tc>
      </w:tr>
      <w:tr w:rsidR="008660CA" w:rsidRPr="00981758" w14:paraId="42995C6C" w14:textId="77777777" w:rsidTr="008660CA">
        <w:trPr>
          <w:cantSplit/>
        </w:trPr>
        <w:tc>
          <w:tcPr>
            <w:tcW w:w="2419" w:type="pct"/>
          </w:tcPr>
          <w:p w14:paraId="42995C69" w14:textId="77777777" w:rsidR="008660CA" w:rsidRPr="00981758" w:rsidRDefault="008660CA" w:rsidP="008660CA">
            <w:pPr>
              <w:rPr>
                <w:rFonts w:ascii="Times New Roman" w:hAnsi="Times New Roman"/>
              </w:rPr>
            </w:pPr>
            <w:r w:rsidRPr="00981758">
              <w:rPr>
                <w:rFonts w:ascii="Times New Roman" w:hAnsi="Times New Roman"/>
              </w:rPr>
              <w:t>2.1.6 Klienten kan ændre opgaven eller grundlaget for denne. Medfører ændringen et ikke uvæsentligt merarbejde, har rådgiveren krav på tilsvarende regulering af honoraret.</w:t>
            </w:r>
          </w:p>
        </w:tc>
        <w:tc>
          <w:tcPr>
            <w:tcW w:w="162" w:type="pct"/>
            <w:shd w:val="clear" w:color="auto" w:fill="auto"/>
          </w:tcPr>
          <w:p w14:paraId="42995C6A" w14:textId="77777777" w:rsidR="008660CA" w:rsidRPr="00981758" w:rsidRDefault="008660CA" w:rsidP="00DF6B36">
            <w:pPr>
              <w:rPr>
                <w:rFonts w:ascii="Times New Roman" w:hAnsi="Times New Roman"/>
              </w:rPr>
            </w:pPr>
          </w:p>
        </w:tc>
        <w:tc>
          <w:tcPr>
            <w:tcW w:w="2419" w:type="pct"/>
            <w:shd w:val="clear" w:color="auto" w:fill="auto"/>
          </w:tcPr>
          <w:p w14:paraId="42995C6B" w14:textId="77777777" w:rsidR="008660CA" w:rsidRPr="00981758" w:rsidRDefault="008660CA" w:rsidP="00A81AE5">
            <w:pPr>
              <w:pStyle w:val="NormalHjre"/>
              <w:rPr>
                <w:rFonts w:ascii="Times New Roman" w:hAnsi="Times New Roman"/>
                <w:sz w:val="20"/>
              </w:rPr>
            </w:pPr>
          </w:p>
        </w:tc>
      </w:tr>
      <w:tr w:rsidR="008660CA" w:rsidRPr="00981758" w14:paraId="42995C70" w14:textId="77777777" w:rsidTr="008660CA">
        <w:trPr>
          <w:cantSplit/>
        </w:trPr>
        <w:tc>
          <w:tcPr>
            <w:tcW w:w="2419" w:type="pct"/>
          </w:tcPr>
          <w:p w14:paraId="42995C6D" w14:textId="77777777" w:rsidR="008660CA" w:rsidRPr="00981758" w:rsidRDefault="008660CA" w:rsidP="008660CA">
            <w:pPr>
              <w:rPr>
                <w:rFonts w:ascii="Times New Roman" w:hAnsi="Times New Roman"/>
              </w:rPr>
            </w:pPr>
            <w:r w:rsidRPr="00981758">
              <w:rPr>
                <w:rFonts w:ascii="Times New Roman" w:hAnsi="Times New Roman"/>
              </w:rPr>
              <w:t>Kravet skal fremsættes umiddelbart efter, at det kan erkendes, at merarbejdet ikke er uvæsentligt.</w:t>
            </w:r>
          </w:p>
        </w:tc>
        <w:tc>
          <w:tcPr>
            <w:tcW w:w="162" w:type="pct"/>
            <w:shd w:val="clear" w:color="auto" w:fill="auto"/>
          </w:tcPr>
          <w:p w14:paraId="42995C6E" w14:textId="77777777" w:rsidR="008660CA" w:rsidRPr="00981758" w:rsidRDefault="008660CA" w:rsidP="00DF6B36">
            <w:pPr>
              <w:rPr>
                <w:rFonts w:ascii="Times New Roman" w:hAnsi="Times New Roman"/>
              </w:rPr>
            </w:pPr>
          </w:p>
        </w:tc>
        <w:tc>
          <w:tcPr>
            <w:tcW w:w="2419" w:type="pct"/>
            <w:shd w:val="clear" w:color="auto" w:fill="auto"/>
          </w:tcPr>
          <w:p w14:paraId="42995C6F" w14:textId="77777777" w:rsidR="008660CA" w:rsidRPr="00981758" w:rsidRDefault="008660CA" w:rsidP="00A81AE5">
            <w:pPr>
              <w:pStyle w:val="NormalHjre"/>
              <w:rPr>
                <w:rFonts w:ascii="Times New Roman" w:hAnsi="Times New Roman"/>
                <w:sz w:val="20"/>
              </w:rPr>
            </w:pPr>
          </w:p>
        </w:tc>
      </w:tr>
      <w:tr w:rsidR="008660CA" w:rsidRPr="00981758" w14:paraId="42995C74" w14:textId="77777777" w:rsidTr="008660CA">
        <w:trPr>
          <w:cantSplit/>
        </w:trPr>
        <w:tc>
          <w:tcPr>
            <w:tcW w:w="2419" w:type="pct"/>
          </w:tcPr>
          <w:p w14:paraId="42995C71" w14:textId="77777777" w:rsidR="008660CA" w:rsidRPr="00981758" w:rsidRDefault="008660CA" w:rsidP="008660CA">
            <w:pPr>
              <w:pStyle w:val="Overskrift4"/>
              <w:rPr>
                <w:rFonts w:ascii="Times New Roman" w:hAnsi="Times New Roman"/>
              </w:rPr>
            </w:pPr>
            <w:r w:rsidRPr="00981758">
              <w:rPr>
                <w:rFonts w:ascii="Times New Roman" w:hAnsi="Times New Roman"/>
              </w:rPr>
              <w:t>ad 2.1.6</w:t>
            </w:r>
          </w:p>
        </w:tc>
        <w:tc>
          <w:tcPr>
            <w:tcW w:w="162" w:type="pct"/>
            <w:shd w:val="clear" w:color="auto" w:fill="auto"/>
          </w:tcPr>
          <w:p w14:paraId="42995C72" w14:textId="77777777" w:rsidR="008660CA" w:rsidRPr="00981758" w:rsidRDefault="008660CA" w:rsidP="00DF6B36">
            <w:pPr>
              <w:rPr>
                <w:rFonts w:ascii="Times New Roman" w:hAnsi="Times New Roman"/>
              </w:rPr>
            </w:pPr>
          </w:p>
        </w:tc>
        <w:tc>
          <w:tcPr>
            <w:tcW w:w="2419" w:type="pct"/>
            <w:shd w:val="clear" w:color="auto" w:fill="auto"/>
          </w:tcPr>
          <w:p w14:paraId="42995C73" w14:textId="77777777" w:rsidR="008660CA" w:rsidRPr="00981758" w:rsidRDefault="008660CA" w:rsidP="00A81AE5">
            <w:pPr>
              <w:pStyle w:val="NormalHjre"/>
              <w:rPr>
                <w:rFonts w:ascii="Times New Roman" w:hAnsi="Times New Roman"/>
                <w:sz w:val="20"/>
              </w:rPr>
            </w:pPr>
          </w:p>
        </w:tc>
      </w:tr>
      <w:tr w:rsidR="008660CA" w:rsidRPr="00981758" w14:paraId="42995C78" w14:textId="77777777" w:rsidTr="008660CA">
        <w:trPr>
          <w:cantSplit/>
        </w:trPr>
        <w:tc>
          <w:tcPr>
            <w:tcW w:w="2419" w:type="pct"/>
          </w:tcPr>
          <w:p w14:paraId="42995C75" w14:textId="77777777" w:rsidR="008660CA" w:rsidRPr="00981758" w:rsidRDefault="008660CA" w:rsidP="008660CA">
            <w:pPr>
              <w:rPr>
                <w:rFonts w:ascii="Times New Roman" w:hAnsi="Times New Roman"/>
              </w:rPr>
            </w:pPr>
            <w:r w:rsidRPr="00981758">
              <w:rPr>
                <w:rFonts w:ascii="Times New Roman" w:hAnsi="Times New Roman"/>
              </w:rPr>
              <w:t>Spørgsmålet om regulering af tidsfrister nævnes ikke i bestemmelsen, idet dette forhold er omhandlet i bestemmelserne i 5.2.</w:t>
            </w:r>
          </w:p>
        </w:tc>
        <w:tc>
          <w:tcPr>
            <w:tcW w:w="162" w:type="pct"/>
            <w:shd w:val="clear" w:color="auto" w:fill="auto"/>
          </w:tcPr>
          <w:p w14:paraId="42995C76" w14:textId="77777777" w:rsidR="008660CA" w:rsidRPr="00981758" w:rsidRDefault="008660CA" w:rsidP="00DF6B36">
            <w:pPr>
              <w:rPr>
                <w:rFonts w:ascii="Times New Roman" w:hAnsi="Times New Roman"/>
              </w:rPr>
            </w:pPr>
          </w:p>
        </w:tc>
        <w:tc>
          <w:tcPr>
            <w:tcW w:w="2419" w:type="pct"/>
            <w:shd w:val="clear" w:color="auto" w:fill="auto"/>
          </w:tcPr>
          <w:p w14:paraId="42995C77" w14:textId="77777777" w:rsidR="008660CA" w:rsidRPr="00981758" w:rsidRDefault="008660CA" w:rsidP="00A81AE5">
            <w:pPr>
              <w:pStyle w:val="NormalHjre"/>
              <w:rPr>
                <w:rFonts w:ascii="Times New Roman" w:hAnsi="Times New Roman"/>
                <w:sz w:val="20"/>
              </w:rPr>
            </w:pPr>
          </w:p>
        </w:tc>
      </w:tr>
      <w:tr w:rsidR="008660CA" w:rsidRPr="00981758" w14:paraId="42995C7C" w14:textId="77777777" w:rsidTr="008660CA">
        <w:trPr>
          <w:cantSplit/>
        </w:trPr>
        <w:tc>
          <w:tcPr>
            <w:tcW w:w="2419" w:type="pct"/>
          </w:tcPr>
          <w:p w14:paraId="42995C79" w14:textId="77777777" w:rsidR="008660CA" w:rsidRPr="00981758" w:rsidRDefault="008660CA" w:rsidP="008660CA">
            <w:pPr>
              <w:pStyle w:val="Overskrift3"/>
              <w:rPr>
                <w:rFonts w:ascii="Times New Roman" w:hAnsi="Times New Roman"/>
              </w:rPr>
            </w:pPr>
            <w:bookmarkStart w:id="6" w:name="_Toc239062337"/>
            <w:r w:rsidRPr="00981758">
              <w:rPr>
                <w:rFonts w:ascii="Times New Roman" w:hAnsi="Times New Roman"/>
              </w:rPr>
              <w:t>2.2 Rådgivningens former</w:t>
            </w:r>
            <w:bookmarkEnd w:id="6"/>
          </w:p>
        </w:tc>
        <w:tc>
          <w:tcPr>
            <w:tcW w:w="162" w:type="pct"/>
            <w:shd w:val="clear" w:color="auto" w:fill="auto"/>
          </w:tcPr>
          <w:p w14:paraId="42995C7A" w14:textId="77777777" w:rsidR="008660CA" w:rsidRPr="00981758" w:rsidRDefault="008660CA" w:rsidP="00DF6B36">
            <w:pPr>
              <w:rPr>
                <w:rFonts w:ascii="Times New Roman" w:hAnsi="Times New Roman"/>
              </w:rPr>
            </w:pPr>
          </w:p>
        </w:tc>
        <w:tc>
          <w:tcPr>
            <w:tcW w:w="2419" w:type="pct"/>
            <w:shd w:val="clear" w:color="auto" w:fill="auto"/>
          </w:tcPr>
          <w:p w14:paraId="42995C7B" w14:textId="77777777" w:rsidR="008660CA" w:rsidRPr="00981758" w:rsidRDefault="008660CA" w:rsidP="00A81AE5">
            <w:pPr>
              <w:pStyle w:val="NormalHjre"/>
              <w:rPr>
                <w:rFonts w:ascii="Times New Roman" w:hAnsi="Times New Roman"/>
                <w:sz w:val="20"/>
              </w:rPr>
            </w:pPr>
          </w:p>
        </w:tc>
      </w:tr>
      <w:tr w:rsidR="008660CA" w:rsidRPr="00981758" w14:paraId="42995C80" w14:textId="77777777" w:rsidTr="008660CA">
        <w:trPr>
          <w:cantSplit/>
        </w:trPr>
        <w:tc>
          <w:tcPr>
            <w:tcW w:w="2419" w:type="pct"/>
          </w:tcPr>
          <w:p w14:paraId="42995C7D" w14:textId="77777777" w:rsidR="008660CA" w:rsidRPr="00981758" w:rsidRDefault="008660CA" w:rsidP="008660CA">
            <w:pPr>
              <w:pStyle w:val="Overskrift4"/>
              <w:rPr>
                <w:rFonts w:ascii="Times New Roman" w:hAnsi="Times New Roman"/>
              </w:rPr>
            </w:pPr>
            <w:r w:rsidRPr="00981758">
              <w:rPr>
                <w:rFonts w:ascii="Times New Roman" w:hAnsi="Times New Roman"/>
              </w:rPr>
              <w:t>2.2.1 Delt rådgivning</w:t>
            </w:r>
          </w:p>
        </w:tc>
        <w:tc>
          <w:tcPr>
            <w:tcW w:w="162" w:type="pct"/>
            <w:shd w:val="clear" w:color="auto" w:fill="auto"/>
          </w:tcPr>
          <w:p w14:paraId="42995C7E" w14:textId="77777777" w:rsidR="008660CA" w:rsidRPr="00981758" w:rsidRDefault="008660CA" w:rsidP="00DF6B36">
            <w:pPr>
              <w:rPr>
                <w:rFonts w:ascii="Times New Roman" w:hAnsi="Times New Roman"/>
              </w:rPr>
            </w:pPr>
          </w:p>
        </w:tc>
        <w:tc>
          <w:tcPr>
            <w:tcW w:w="2419" w:type="pct"/>
            <w:shd w:val="clear" w:color="auto" w:fill="auto"/>
          </w:tcPr>
          <w:p w14:paraId="42995C7F" w14:textId="77777777" w:rsidR="008660CA" w:rsidRPr="00981758" w:rsidRDefault="008660CA" w:rsidP="00A81AE5">
            <w:pPr>
              <w:pStyle w:val="NormalHjre"/>
              <w:rPr>
                <w:rFonts w:ascii="Times New Roman" w:hAnsi="Times New Roman"/>
                <w:sz w:val="20"/>
              </w:rPr>
            </w:pPr>
          </w:p>
        </w:tc>
      </w:tr>
      <w:tr w:rsidR="008660CA" w:rsidRPr="00981758" w14:paraId="42995C84" w14:textId="77777777" w:rsidTr="008660CA">
        <w:trPr>
          <w:cantSplit/>
        </w:trPr>
        <w:tc>
          <w:tcPr>
            <w:tcW w:w="2419" w:type="pct"/>
          </w:tcPr>
          <w:p w14:paraId="42995C81" w14:textId="77777777" w:rsidR="008660CA" w:rsidRPr="00981758" w:rsidRDefault="008660CA" w:rsidP="008660CA">
            <w:pPr>
              <w:rPr>
                <w:rFonts w:ascii="Times New Roman" w:hAnsi="Times New Roman"/>
              </w:rPr>
            </w:pPr>
            <w:r w:rsidRPr="00981758">
              <w:rPr>
                <w:rFonts w:ascii="Times New Roman" w:hAnsi="Times New Roman"/>
              </w:rPr>
              <w:t>Ved delt rådgivning forstås en rådgivningsform, hvor den samlede opgave løses af flere rådgivere, der hver især har indgået aftale med klienten.</w:t>
            </w:r>
          </w:p>
        </w:tc>
        <w:tc>
          <w:tcPr>
            <w:tcW w:w="162" w:type="pct"/>
            <w:shd w:val="clear" w:color="auto" w:fill="auto"/>
          </w:tcPr>
          <w:p w14:paraId="42995C82" w14:textId="77777777" w:rsidR="008660CA" w:rsidRPr="00981758" w:rsidRDefault="008660CA" w:rsidP="00DF6B36">
            <w:pPr>
              <w:rPr>
                <w:rFonts w:ascii="Times New Roman" w:hAnsi="Times New Roman"/>
              </w:rPr>
            </w:pPr>
          </w:p>
        </w:tc>
        <w:tc>
          <w:tcPr>
            <w:tcW w:w="2419" w:type="pct"/>
            <w:shd w:val="clear" w:color="auto" w:fill="auto"/>
          </w:tcPr>
          <w:p w14:paraId="42995C83" w14:textId="77777777" w:rsidR="008660CA" w:rsidRPr="00981758" w:rsidRDefault="008660CA" w:rsidP="00A81AE5">
            <w:pPr>
              <w:pStyle w:val="NormalHjre"/>
              <w:rPr>
                <w:rFonts w:ascii="Times New Roman" w:hAnsi="Times New Roman"/>
                <w:sz w:val="20"/>
              </w:rPr>
            </w:pPr>
          </w:p>
        </w:tc>
      </w:tr>
      <w:tr w:rsidR="008660CA" w:rsidRPr="00981758" w14:paraId="42995C88" w14:textId="77777777" w:rsidTr="008660CA">
        <w:trPr>
          <w:cantSplit/>
        </w:trPr>
        <w:tc>
          <w:tcPr>
            <w:tcW w:w="2419" w:type="pct"/>
          </w:tcPr>
          <w:p w14:paraId="42995C85" w14:textId="77777777" w:rsidR="008660CA" w:rsidRPr="00981758" w:rsidRDefault="008660CA" w:rsidP="008660CA">
            <w:pPr>
              <w:pStyle w:val="Overskrift4"/>
              <w:rPr>
                <w:rFonts w:ascii="Times New Roman" w:hAnsi="Times New Roman"/>
              </w:rPr>
            </w:pPr>
            <w:r w:rsidRPr="00981758">
              <w:rPr>
                <w:rFonts w:ascii="Times New Roman" w:hAnsi="Times New Roman"/>
              </w:rPr>
              <w:lastRenderedPageBreak/>
              <w:t>2.2.2 Totalrådgivning</w:t>
            </w:r>
          </w:p>
        </w:tc>
        <w:tc>
          <w:tcPr>
            <w:tcW w:w="162" w:type="pct"/>
            <w:shd w:val="clear" w:color="auto" w:fill="auto"/>
          </w:tcPr>
          <w:p w14:paraId="42995C86" w14:textId="77777777" w:rsidR="008660CA" w:rsidRPr="00981758" w:rsidRDefault="008660CA" w:rsidP="00DF6B36">
            <w:pPr>
              <w:rPr>
                <w:rFonts w:ascii="Times New Roman" w:hAnsi="Times New Roman"/>
              </w:rPr>
            </w:pPr>
          </w:p>
        </w:tc>
        <w:tc>
          <w:tcPr>
            <w:tcW w:w="2419" w:type="pct"/>
            <w:shd w:val="clear" w:color="auto" w:fill="auto"/>
          </w:tcPr>
          <w:p w14:paraId="42995C87" w14:textId="77777777" w:rsidR="008660CA" w:rsidRPr="00981758" w:rsidRDefault="008660CA" w:rsidP="00A81AE5">
            <w:pPr>
              <w:pStyle w:val="NormalHjre"/>
              <w:rPr>
                <w:rFonts w:ascii="Times New Roman" w:hAnsi="Times New Roman"/>
                <w:sz w:val="20"/>
              </w:rPr>
            </w:pPr>
          </w:p>
        </w:tc>
      </w:tr>
      <w:tr w:rsidR="008660CA" w:rsidRPr="00981758" w14:paraId="42995C8C" w14:textId="77777777" w:rsidTr="008660CA">
        <w:trPr>
          <w:cantSplit/>
        </w:trPr>
        <w:tc>
          <w:tcPr>
            <w:tcW w:w="2419" w:type="pct"/>
          </w:tcPr>
          <w:p w14:paraId="42995C89" w14:textId="77777777" w:rsidR="008660CA" w:rsidRPr="00981758" w:rsidRDefault="008660CA" w:rsidP="008660CA">
            <w:pPr>
              <w:rPr>
                <w:rFonts w:ascii="Times New Roman" w:hAnsi="Times New Roman"/>
              </w:rPr>
            </w:pPr>
            <w:r w:rsidRPr="00981758">
              <w:rPr>
                <w:rFonts w:ascii="Times New Roman" w:hAnsi="Times New Roman"/>
              </w:rPr>
              <w:t>Ved »totalrådgivning« forstås en rådgivningsform, hvor een rådgiver eller en gruppe af selvstændige rådgivere under een aftale med klienten påtager sig løsning af samtlige eller de væsentligste rådgivningsopgaver ved et projekt.</w:t>
            </w:r>
          </w:p>
        </w:tc>
        <w:tc>
          <w:tcPr>
            <w:tcW w:w="162" w:type="pct"/>
            <w:shd w:val="clear" w:color="auto" w:fill="auto"/>
          </w:tcPr>
          <w:p w14:paraId="42995C8A" w14:textId="77777777" w:rsidR="008660CA" w:rsidRPr="00981758" w:rsidRDefault="008660CA" w:rsidP="00DF6B36">
            <w:pPr>
              <w:rPr>
                <w:rFonts w:ascii="Times New Roman" w:hAnsi="Times New Roman"/>
              </w:rPr>
            </w:pPr>
          </w:p>
        </w:tc>
        <w:tc>
          <w:tcPr>
            <w:tcW w:w="2419" w:type="pct"/>
            <w:shd w:val="clear" w:color="auto" w:fill="auto"/>
          </w:tcPr>
          <w:p w14:paraId="42995C8B" w14:textId="77777777" w:rsidR="008660CA" w:rsidRPr="00981758" w:rsidRDefault="008660CA" w:rsidP="00A81AE5">
            <w:pPr>
              <w:pStyle w:val="NormalHjre"/>
              <w:rPr>
                <w:rFonts w:ascii="Times New Roman" w:hAnsi="Times New Roman"/>
                <w:sz w:val="20"/>
              </w:rPr>
            </w:pPr>
          </w:p>
        </w:tc>
      </w:tr>
      <w:tr w:rsidR="008660CA" w:rsidRPr="00981758" w14:paraId="42995C90" w14:textId="77777777" w:rsidTr="008660CA">
        <w:trPr>
          <w:cantSplit/>
        </w:trPr>
        <w:tc>
          <w:tcPr>
            <w:tcW w:w="2419" w:type="pct"/>
          </w:tcPr>
          <w:p w14:paraId="42995C8D" w14:textId="77777777" w:rsidR="008660CA" w:rsidRPr="00981758" w:rsidRDefault="008660CA" w:rsidP="008660CA">
            <w:pPr>
              <w:pStyle w:val="Overskrift3"/>
              <w:rPr>
                <w:rFonts w:ascii="Times New Roman" w:hAnsi="Times New Roman"/>
              </w:rPr>
            </w:pPr>
            <w:bookmarkStart w:id="7" w:name="_Toc239062338"/>
            <w:r w:rsidRPr="00981758">
              <w:rPr>
                <w:rFonts w:ascii="Times New Roman" w:hAnsi="Times New Roman"/>
              </w:rPr>
              <w:t>2.3 Rådgivningens faser</w:t>
            </w:r>
            <w:bookmarkEnd w:id="7"/>
          </w:p>
        </w:tc>
        <w:tc>
          <w:tcPr>
            <w:tcW w:w="162" w:type="pct"/>
            <w:shd w:val="clear" w:color="auto" w:fill="auto"/>
          </w:tcPr>
          <w:p w14:paraId="42995C8E" w14:textId="77777777" w:rsidR="008660CA" w:rsidRPr="00981758" w:rsidRDefault="008660CA" w:rsidP="00DF6B36">
            <w:pPr>
              <w:rPr>
                <w:rFonts w:ascii="Times New Roman" w:hAnsi="Times New Roman"/>
              </w:rPr>
            </w:pPr>
          </w:p>
        </w:tc>
        <w:tc>
          <w:tcPr>
            <w:tcW w:w="2419" w:type="pct"/>
            <w:shd w:val="clear" w:color="auto" w:fill="auto"/>
          </w:tcPr>
          <w:p w14:paraId="42995C8F" w14:textId="77777777" w:rsidR="008660CA" w:rsidRPr="00981758" w:rsidRDefault="008660CA" w:rsidP="00A81AE5">
            <w:pPr>
              <w:pStyle w:val="NormalHjre"/>
              <w:rPr>
                <w:rFonts w:ascii="Times New Roman" w:hAnsi="Times New Roman"/>
                <w:sz w:val="20"/>
              </w:rPr>
            </w:pPr>
          </w:p>
        </w:tc>
      </w:tr>
      <w:tr w:rsidR="008660CA" w:rsidRPr="00981758" w14:paraId="42995C94" w14:textId="77777777" w:rsidTr="008660CA">
        <w:trPr>
          <w:cantSplit/>
        </w:trPr>
        <w:tc>
          <w:tcPr>
            <w:tcW w:w="2419" w:type="pct"/>
          </w:tcPr>
          <w:p w14:paraId="42995C91" w14:textId="77777777" w:rsidR="008660CA" w:rsidRPr="00981758" w:rsidRDefault="008660CA" w:rsidP="008660CA">
            <w:pPr>
              <w:rPr>
                <w:rFonts w:ascii="Times New Roman" w:hAnsi="Times New Roman"/>
              </w:rPr>
            </w:pPr>
            <w:r w:rsidRPr="00981758">
              <w:rPr>
                <w:rFonts w:ascii="Times New Roman" w:hAnsi="Times New Roman"/>
              </w:rPr>
              <w:t>2.3.1 Ved løsning af opgaver kan rådgivende bistand ydes i følgende hovedfaser:</w:t>
            </w:r>
          </w:p>
        </w:tc>
        <w:tc>
          <w:tcPr>
            <w:tcW w:w="162" w:type="pct"/>
            <w:shd w:val="clear" w:color="auto" w:fill="auto"/>
          </w:tcPr>
          <w:p w14:paraId="42995C92" w14:textId="77777777" w:rsidR="008660CA" w:rsidRPr="00981758" w:rsidRDefault="008660CA" w:rsidP="00DF6B36">
            <w:pPr>
              <w:rPr>
                <w:rFonts w:ascii="Times New Roman" w:hAnsi="Times New Roman"/>
              </w:rPr>
            </w:pPr>
          </w:p>
        </w:tc>
        <w:tc>
          <w:tcPr>
            <w:tcW w:w="2419" w:type="pct"/>
            <w:shd w:val="clear" w:color="auto" w:fill="auto"/>
          </w:tcPr>
          <w:p w14:paraId="42995C93" w14:textId="77777777" w:rsidR="008660CA" w:rsidRPr="00981758" w:rsidRDefault="008660CA" w:rsidP="00A81AE5">
            <w:pPr>
              <w:pStyle w:val="NormalHjre"/>
              <w:rPr>
                <w:rFonts w:ascii="Times New Roman" w:hAnsi="Times New Roman"/>
                <w:sz w:val="20"/>
              </w:rPr>
            </w:pPr>
          </w:p>
        </w:tc>
      </w:tr>
      <w:tr w:rsidR="008660CA" w:rsidRPr="00981758" w14:paraId="42995C98" w14:textId="77777777" w:rsidTr="008660CA">
        <w:trPr>
          <w:cantSplit/>
        </w:trPr>
        <w:tc>
          <w:tcPr>
            <w:tcW w:w="2419" w:type="pct"/>
          </w:tcPr>
          <w:p w14:paraId="42995C95" w14:textId="77777777" w:rsidR="008660CA" w:rsidRPr="00981758" w:rsidRDefault="008660CA" w:rsidP="008660CA">
            <w:pPr>
              <w:rPr>
                <w:rFonts w:ascii="Times New Roman" w:hAnsi="Times New Roman"/>
              </w:rPr>
            </w:pPr>
            <w:r w:rsidRPr="00981758">
              <w:rPr>
                <w:rFonts w:ascii="Times New Roman" w:hAnsi="Times New Roman"/>
              </w:rPr>
              <w:t>1. Programfasen</w:t>
            </w:r>
          </w:p>
        </w:tc>
        <w:tc>
          <w:tcPr>
            <w:tcW w:w="162" w:type="pct"/>
            <w:shd w:val="clear" w:color="auto" w:fill="auto"/>
          </w:tcPr>
          <w:p w14:paraId="42995C96" w14:textId="77777777" w:rsidR="008660CA" w:rsidRPr="00981758" w:rsidRDefault="008660CA" w:rsidP="00DF6B36">
            <w:pPr>
              <w:rPr>
                <w:rFonts w:ascii="Times New Roman" w:hAnsi="Times New Roman"/>
              </w:rPr>
            </w:pPr>
          </w:p>
        </w:tc>
        <w:tc>
          <w:tcPr>
            <w:tcW w:w="2419" w:type="pct"/>
            <w:shd w:val="clear" w:color="auto" w:fill="auto"/>
          </w:tcPr>
          <w:p w14:paraId="42995C97" w14:textId="77777777" w:rsidR="008660CA" w:rsidRPr="00981758" w:rsidRDefault="008660CA" w:rsidP="00A81AE5">
            <w:pPr>
              <w:pStyle w:val="NormalHjre"/>
              <w:rPr>
                <w:rFonts w:ascii="Times New Roman" w:hAnsi="Times New Roman"/>
                <w:sz w:val="20"/>
              </w:rPr>
            </w:pPr>
          </w:p>
        </w:tc>
      </w:tr>
      <w:tr w:rsidR="008660CA" w:rsidRPr="00981758" w14:paraId="42995C9C" w14:textId="77777777" w:rsidTr="008660CA">
        <w:trPr>
          <w:cantSplit/>
        </w:trPr>
        <w:tc>
          <w:tcPr>
            <w:tcW w:w="2419" w:type="pct"/>
          </w:tcPr>
          <w:p w14:paraId="42995C99" w14:textId="77777777" w:rsidR="008660CA" w:rsidRPr="00981758" w:rsidRDefault="008660CA" w:rsidP="008660CA">
            <w:pPr>
              <w:rPr>
                <w:rFonts w:ascii="Times New Roman" w:hAnsi="Times New Roman"/>
              </w:rPr>
            </w:pPr>
            <w:r w:rsidRPr="00981758">
              <w:rPr>
                <w:rFonts w:ascii="Times New Roman" w:hAnsi="Times New Roman"/>
              </w:rPr>
              <w:t>2. Forslagsfasen</w:t>
            </w:r>
          </w:p>
        </w:tc>
        <w:tc>
          <w:tcPr>
            <w:tcW w:w="162" w:type="pct"/>
            <w:shd w:val="clear" w:color="auto" w:fill="auto"/>
          </w:tcPr>
          <w:p w14:paraId="42995C9A" w14:textId="77777777" w:rsidR="008660CA" w:rsidRPr="00981758" w:rsidRDefault="008660CA" w:rsidP="00DF6B36">
            <w:pPr>
              <w:rPr>
                <w:rFonts w:ascii="Times New Roman" w:hAnsi="Times New Roman"/>
              </w:rPr>
            </w:pPr>
          </w:p>
        </w:tc>
        <w:tc>
          <w:tcPr>
            <w:tcW w:w="2419" w:type="pct"/>
            <w:shd w:val="clear" w:color="auto" w:fill="auto"/>
          </w:tcPr>
          <w:p w14:paraId="42995C9B" w14:textId="77777777" w:rsidR="008660CA" w:rsidRPr="00981758" w:rsidRDefault="008660CA" w:rsidP="00A81AE5">
            <w:pPr>
              <w:pStyle w:val="NormalHjre"/>
              <w:rPr>
                <w:rFonts w:ascii="Times New Roman" w:hAnsi="Times New Roman"/>
                <w:sz w:val="20"/>
              </w:rPr>
            </w:pPr>
          </w:p>
        </w:tc>
      </w:tr>
      <w:tr w:rsidR="008660CA" w:rsidRPr="00981758" w14:paraId="42995CA0" w14:textId="77777777" w:rsidTr="008660CA">
        <w:trPr>
          <w:cantSplit/>
        </w:trPr>
        <w:tc>
          <w:tcPr>
            <w:tcW w:w="2419" w:type="pct"/>
          </w:tcPr>
          <w:p w14:paraId="42995C9D" w14:textId="77777777" w:rsidR="008660CA" w:rsidRPr="00981758" w:rsidRDefault="008660CA" w:rsidP="008660CA">
            <w:pPr>
              <w:rPr>
                <w:rFonts w:ascii="Times New Roman" w:hAnsi="Times New Roman"/>
              </w:rPr>
            </w:pPr>
            <w:r w:rsidRPr="00981758">
              <w:rPr>
                <w:rFonts w:ascii="Times New Roman" w:hAnsi="Times New Roman"/>
              </w:rPr>
              <w:t>3. Projekteringsfasen</w:t>
            </w:r>
          </w:p>
        </w:tc>
        <w:tc>
          <w:tcPr>
            <w:tcW w:w="162" w:type="pct"/>
            <w:shd w:val="clear" w:color="auto" w:fill="auto"/>
          </w:tcPr>
          <w:p w14:paraId="42995C9E" w14:textId="77777777" w:rsidR="008660CA" w:rsidRPr="00981758" w:rsidRDefault="008660CA" w:rsidP="00DF6B36">
            <w:pPr>
              <w:rPr>
                <w:rFonts w:ascii="Times New Roman" w:hAnsi="Times New Roman"/>
              </w:rPr>
            </w:pPr>
          </w:p>
        </w:tc>
        <w:tc>
          <w:tcPr>
            <w:tcW w:w="2419" w:type="pct"/>
            <w:shd w:val="clear" w:color="auto" w:fill="auto"/>
          </w:tcPr>
          <w:p w14:paraId="42995C9F" w14:textId="77777777" w:rsidR="008660CA" w:rsidRPr="00981758" w:rsidRDefault="008660CA" w:rsidP="00A81AE5">
            <w:pPr>
              <w:pStyle w:val="NormalHjre"/>
              <w:rPr>
                <w:rFonts w:ascii="Times New Roman" w:hAnsi="Times New Roman"/>
                <w:sz w:val="20"/>
              </w:rPr>
            </w:pPr>
          </w:p>
        </w:tc>
      </w:tr>
      <w:tr w:rsidR="008660CA" w:rsidRPr="00981758" w14:paraId="42995CA4" w14:textId="77777777" w:rsidTr="008660CA">
        <w:trPr>
          <w:cantSplit/>
        </w:trPr>
        <w:tc>
          <w:tcPr>
            <w:tcW w:w="2419" w:type="pct"/>
          </w:tcPr>
          <w:p w14:paraId="42995CA1" w14:textId="77777777" w:rsidR="008660CA" w:rsidRPr="00981758" w:rsidRDefault="008660CA" w:rsidP="008660CA">
            <w:pPr>
              <w:rPr>
                <w:rFonts w:ascii="Times New Roman" w:hAnsi="Times New Roman"/>
              </w:rPr>
            </w:pPr>
            <w:r w:rsidRPr="00981758">
              <w:rPr>
                <w:rFonts w:ascii="Times New Roman" w:hAnsi="Times New Roman"/>
              </w:rPr>
              <w:t>4. Udførelsesfasen</w:t>
            </w:r>
          </w:p>
        </w:tc>
        <w:tc>
          <w:tcPr>
            <w:tcW w:w="162" w:type="pct"/>
            <w:shd w:val="clear" w:color="auto" w:fill="auto"/>
          </w:tcPr>
          <w:p w14:paraId="42995CA2" w14:textId="77777777" w:rsidR="008660CA" w:rsidRPr="00981758" w:rsidRDefault="008660CA" w:rsidP="00DF6B36">
            <w:pPr>
              <w:rPr>
                <w:rFonts w:ascii="Times New Roman" w:hAnsi="Times New Roman"/>
              </w:rPr>
            </w:pPr>
          </w:p>
        </w:tc>
        <w:tc>
          <w:tcPr>
            <w:tcW w:w="2419" w:type="pct"/>
            <w:shd w:val="clear" w:color="auto" w:fill="auto"/>
          </w:tcPr>
          <w:p w14:paraId="42995CA3" w14:textId="77777777" w:rsidR="008660CA" w:rsidRPr="00981758" w:rsidRDefault="008660CA" w:rsidP="00A81AE5">
            <w:pPr>
              <w:pStyle w:val="NormalHjre"/>
              <w:rPr>
                <w:rFonts w:ascii="Times New Roman" w:hAnsi="Times New Roman"/>
                <w:sz w:val="20"/>
              </w:rPr>
            </w:pPr>
          </w:p>
        </w:tc>
      </w:tr>
      <w:tr w:rsidR="008660CA" w:rsidRPr="00981758" w14:paraId="42995CA8" w14:textId="77777777" w:rsidTr="008660CA">
        <w:trPr>
          <w:cantSplit/>
        </w:trPr>
        <w:tc>
          <w:tcPr>
            <w:tcW w:w="2419" w:type="pct"/>
          </w:tcPr>
          <w:p w14:paraId="42995CA5" w14:textId="77777777" w:rsidR="008660CA" w:rsidRPr="00981758" w:rsidRDefault="008660CA" w:rsidP="008660CA">
            <w:pPr>
              <w:rPr>
                <w:rFonts w:ascii="Times New Roman" w:hAnsi="Times New Roman"/>
              </w:rPr>
            </w:pPr>
            <w:r w:rsidRPr="00981758">
              <w:rPr>
                <w:rFonts w:ascii="Times New Roman" w:hAnsi="Times New Roman"/>
              </w:rPr>
              <w:t>5. Brugsfasen</w:t>
            </w:r>
          </w:p>
        </w:tc>
        <w:tc>
          <w:tcPr>
            <w:tcW w:w="162" w:type="pct"/>
            <w:shd w:val="clear" w:color="auto" w:fill="auto"/>
          </w:tcPr>
          <w:p w14:paraId="42995CA6" w14:textId="77777777" w:rsidR="008660CA" w:rsidRPr="00981758" w:rsidRDefault="008660CA" w:rsidP="00DF6B36">
            <w:pPr>
              <w:rPr>
                <w:rFonts w:ascii="Times New Roman" w:hAnsi="Times New Roman"/>
              </w:rPr>
            </w:pPr>
          </w:p>
        </w:tc>
        <w:tc>
          <w:tcPr>
            <w:tcW w:w="2419" w:type="pct"/>
            <w:shd w:val="clear" w:color="auto" w:fill="auto"/>
          </w:tcPr>
          <w:p w14:paraId="42995CA7" w14:textId="77777777" w:rsidR="008660CA" w:rsidRPr="00981758" w:rsidRDefault="008660CA" w:rsidP="00A81AE5">
            <w:pPr>
              <w:pStyle w:val="NormalHjre"/>
              <w:rPr>
                <w:rFonts w:ascii="Times New Roman" w:hAnsi="Times New Roman"/>
                <w:sz w:val="20"/>
              </w:rPr>
            </w:pPr>
          </w:p>
        </w:tc>
      </w:tr>
      <w:tr w:rsidR="008660CA" w:rsidRPr="00981758" w14:paraId="42995CAC" w14:textId="77777777" w:rsidTr="008660CA">
        <w:trPr>
          <w:cantSplit/>
        </w:trPr>
        <w:tc>
          <w:tcPr>
            <w:tcW w:w="2419" w:type="pct"/>
          </w:tcPr>
          <w:p w14:paraId="42995CA9" w14:textId="77777777" w:rsidR="008660CA" w:rsidRPr="00981758" w:rsidRDefault="008660CA" w:rsidP="008660CA">
            <w:pPr>
              <w:rPr>
                <w:rFonts w:ascii="Times New Roman" w:hAnsi="Times New Roman"/>
              </w:rPr>
            </w:pPr>
            <w:r w:rsidRPr="00981758">
              <w:rPr>
                <w:rFonts w:ascii="Times New Roman" w:hAnsi="Times New Roman"/>
              </w:rPr>
              <w:t>Indholdet og eventuel underinddeling af de enkelte hovedfaser skal fremgå af rådgivningsaftalen.</w:t>
            </w:r>
          </w:p>
        </w:tc>
        <w:tc>
          <w:tcPr>
            <w:tcW w:w="162" w:type="pct"/>
            <w:shd w:val="clear" w:color="auto" w:fill="auto"/>
          </w:tcPr>
          <w:p w14:paraId="42995CAA" w14:textId="77777777" w:rsidR="008660CA" w:rsidRPr="00981758" w:rsidRDefault="008660CA" w:rsidP="00DF6B36">
            <w:pPr>
              <w:rPr>
                <w:rFonts w:ascii="Times New Roman" w:hAnsi="Times New Roman"/>
              </w:rPr>
            </w:pPr>
          </w:p>
        </w:tc>
        <w:tc>
          <w:tcPr>
            <w:tcW w:w="2419" w:type="pct"/>
            <w:shd w:val="clear" w:color="auto" w:fill="auto"/>
          </w:tcPr>
          <w:p w14:paraId="42995CAB" w14:textId="77777777" w:rsidR="008660CA" w:rsidRPr="00981758" w:rsidRDefault="008660CA" w:rsidP="00A81AE5">
            <w:pPr>
              <w:pStyle w:val="NormalHjre"/>
              <w:rPr>
                <w:rFonts w:ascii="Times New Roman" w:hAnsi="Times New Roman"/>
                <w:sz w:val="20"/>
              </w:rPr>
            </w:pPr>
          </w:p>
        </w:tc>
      </w:tr>
      <w:tr w:rsidR="008660CA" w:rsidRPr="00981758" w14:paraId="42995CB0" w14:textId="77777777" w:rsidTr="008660CA">
        <w:trPr>
          <w:cantSplit/>
        </w:trPr>
        <w:tc>
          <w:tcPr>
            <w:tcW w:w="2419" w:type="pct"/>
          </w:tcPr>
          <w:p w14:paraId="42995CAD" w14:textId="77777777" w:rsidR="008660CA" w:rsidRPr="00981758" w:rsidRDefault="008660CA" w:rsidP="008660CA">
            <w:pPr>
              <w:pStyle w:val="Overskrift4"/>
              <w:rPr>
                <w:rFonts w:ascii="Times New Roman" w:hAnsi="Times New Roman"/>
              </w:rPr>
            </w:pPr>
            <w:r w:rsidRPr="00981758">
              <w:rPr>
                <w:rFonts w:ascii="Times New Roman" w:hAnsi="Times New Roman"/>
              </w:rPr>
              <w:t>ad 2.3.1</w:t>
            </w:r>
          </w:p>
        </w:tc>
        <w:tc>
          <w:tcPr>
            <w:tcW w:w="162" w:type="pct"/>
            <w:shd w:val="clear" w:color="auto" w:fill="auto"/>
          </w:tcPr>
          <w:p w14:paraId="42995CAE" w14:textId="77777777" w:rsidR="008660CA" w:rsidRPr="00981758" w:rsidRDefault="008660CA" w:rsidP="00DF6B36">
            <w:pPr>
              <w:rPr>
                <w:rFonts w:ascii="Times New Roman" w:hAnsi="Times New Roman"/>
              </w:rPr>
            </w:pPr>
          </w:p>
        </w:tc>
        <w:tc>
          <w:tcPr>
            <w:tcW w:w="2419" w:type="pct"/>
            <w:shd w:val="clear" w:color="auto" w:fill="auto"/>
          </w:tcPr>
          <w:p w14:paraId="42995CAF" w14:textId="77777777" w:rsidR="008660CA" w:rsidRPr="00981758" w:rsidRDefault="008660CA" w:rsidP="00A81AE5">
            <w:pPr>
              <w:pStyle w:val="NormalHjre"/>
              <w:rPr>
                <w:rFonts w:ascii="Times New Roman" w:hAnsi="Times New Roman"/>
                <w:sz w:val="20"/>
              </w:rPr>
            </w:pPr>
          </w:p>
        </w:tc>
      </w:tr>
      <w:tr w:rsidR="008660CA" w:rsidRPr="00981758" w14:paraId="42995CB4" w14:textId="77777777" w:rsidTr="008660CA">
        <w:trPr>
          <w:cantSplit/>
        </w:trPr>
        <w:tc>
          <w:tcPr>
            <w:tcW w:w="2419" w:type="pct"/>
          </w:tcPr>
          <w:p w14:paraId="42995CB1" w14:textId="77777777" w:rsidR="008660CA" w:rsidRPr="00981758" w:rsidRDefault="008660CA" w:rsidP="008660CA">
            <w:pPr>
              <w:rPr>
                <w:rFonts w:ascii="Times New Roman" w:hAnsi="Times New Roman"/>
              </w:rPr>
            </w:pPr>
            <w:r w:rsidRPr="00981758">
              <w:rPr>
                <w:rFonts w:ascii="Times New Roman" w:hAnsi="Times New Roman"/>
              </w:rPr>
              <w:t>Med denne faseopdeling tilsigtes en trinvis opbygning af projektet, således at klienten ved sin godkendelse af arbejdet i hver fase kan sikre sig, at grundlaget for det mere detaljerede arbejde i den efterfølgende fase er i overensstemmelse med alle fordringer til opgaven.</w:t>
            </w:r>
          </w:p>
        </w:tc>
        <w:tc>
          <w:tcPr>
            <w:tcW w:w="162" w:type="pct"/>
            <w:shd w:val="clear" w:color="auto" w:fill="auto"/>
          </w:tcPr>
          <w:p w14:paraId="42995CB2" w14:textId="77777777" w:rsidR="008660CA" w:rsidRPr="00981758" w:rsidRDefault="008660CA" w:rsidP="00DF6B36">
            <w:pPr>
              <w:rPr>
                <w:rFonts w:ascii="Times New Roman" w:hAnsi="Times New Roman"/>
              </w:rPr>
            </w:pPr>
          </w:p>
        </w:tc>
        <w:tc>
          <w:tcPr>
            <w:tcW w:w="2419" w:type="pct"/>
            <w:shd w:val="clear" w:color="auto" w:fill="auto"/>
          </w:tcPr>
          <w:p w14:paraId="42995CB3" w14:textId="77777777" w:rsidR="008660CA" w:rsidRPr="00981758" w:rsidRDefault="008660CA" w:rsidP="00A81AE5">
            <w:pPr>
              <w:pStyle w:val="NormalHjre"/>
              <w:rPr>
                <w:rFonts w:ascii="Times New Roman" w:hAnsi="Times New Roman"/>
                <w:sz w:val="20"/>
              </w:rPr>
            </w:pPr>
          </w:p>
        </w:tc>
      </w:tr>
      <w:tr w:rsidR="008660CA" w:rsidRPr="00981758" w14:paraId="42995CB8" w14:textId="77777777" w:rsidTr="008660CA">
        <w:trPr>
          <w:cantSplit/>
        </w:trPr>
        <w:tc>
          <w:tcPr>
            <w:tcW w:w="2419" w:type="pct"/>
          </w:tcPr>
          <w:p w14:paraId="42995CB5" w14:textId="77777777" w:rsidR="008660CA" w:rsidRPr="00981758" w:rsidRDefault="008660CA" w:rsidP="008660CA">
            <w:pPr>
              <w:rPr>
                <w:rFonts w:ascii="Times New Roman" w:hAnsi="Times New Roman"/>
              </w:rPr>
            </w:pPr>
            <w:r w:rsidRPr="00981758">
              <w:rPr>
                <w:rFonts w:ascii="Times New Roman" w:hAnsi="Times New Roman"/>
              </w:rPr>
              <w:t>2.3.2 De enkelte faser gennemløbes hver for sig og afsluttes med anskueliggørende materiale. På grundlag heraf træffer klienten beslutning om fortsættelse.</w:t>
            </w:r>
          </w:p>
        </w:tc>
        <w:tc>
          <w:tcPr>
            <w:tcW w:w="162" w:type="pct"/>
            <w:shd w:val="clear" w:color="auto" w:fill="auto"/>
          </w:tcPr>
          <w:p w14:paraId="42995CB6" w14:textId="77777777" w:rsidR="008660CA" w:rsidRPr="00981758" w:rsidRDefault="008660CA" w:rsidP="00DF6B36">
            <w:pPr>
              <w:rPr>
                <w:rFonts w:ascii="Times New Roman" w:hAnsi="Times New Roman"/>
              </w:rPr>
            </w:pPr>
          </w:p>
        </w:tc>
        <w:tc>
          <w:tcPr>
            <w:tcW w:w="2419" w:type="pct"/>
            <w:shd w:val="clear" w:color="auto" w:fill="auto"/>
          </w:tcPr>
          <w:p w14:paraId="42995CB7" w14:textId="77777777" w:rsidR="008660CA" w:rsidRPr="00981758" w:rsidRDefault="008660CA" w:rsidP="00A81AE5">
            <w:pPr>
              <w:pStyle w:val="NormalHjre"/>
              <w:rPr>
                <w:rFonts w:ascii="Times New Roman" w:hAnsi="Times New Roman"/>
                <w:sz w:val="20"/>
              </w:rPr>
            </w:pPr>
          </w:p>
        </w:tc>
      </w:tr>
      <w:tr w:rsidR="008660CA" w:rsidRPr="00981758" w14:paraId="42995CBC" w14:textId="77777777" w:rsidTr="008660CA">
        <w:trPr>
          <w:cantSplit/>
        </w:trPr>
        <w:tc>
          <w:tcPr>
            <w:tcW w:w="2419" w:type="pct"/>
          </w:tcPr>
          <w:p w14:paraId="42995CB9" w14:textId="77777777" w:rsidR="008660CA" w:rsidRPr="00981758" w:rsidRDefault="008660CA" w:rsidP="008660CA">
            <w:pPr>
              <w:pStyle w:val="Overskrift3"/>
              <w:rPr>
                <w:rFonts w:ascii="Times New Roman" w:hAnsi="Times New Roman"/>
              </w:rPr>
            </w:pPr>
            <w:bookmarkStart w:id="8" w:name="_Toc239062339"/>
            <w:r w:rsidRPr="00981758">
              <w:rPr>
                <w:rFonts w:ascii="Times New Roman" w:hAnsi="Times New Roman"/>
              </w:rPr>
              <w:t>2.4 Forhold under rådgivningen</w:t>
            </w:r>
            <w:bookmarkEnd w:id="8"/>
          </w:p>
        </w:tc>
        <w:tc>
          <w:tcPr>
            <w:tcW w:w="162" w:type="pct"/>
            <w:shd w:val="clear" w:color="auto" w:fill="auto"/>
          </w:tcPr>
          <w:p w14:paraId="42995CBA" w14:textId="77777777" w:rsidR="008660CA" w:rsidRPr="00981758" w:rsidRDefault="008660CA" w:rsidP="00DF6B36">
            <w:pPr>
              <w:rPr>
                <w:rFonts w:ascii="Times New Roman" w:hAnsi="Times New Roman"/>
              </w:rPr>
            </w:pPr>
          </w:p>
        </w:tc>
        <w:tc>
          <w:tcPr>
            <w:tcW w:w="2419" w:type="pct"/>
            <w:shd w:val="clear" w:color="auto" w:fill="auto"/>
          </w:tcPr>
          <w:p w14:paraId="42995CBB" w14:textId="77777777" w:rsidR="008660CA" w:rsidRPr="00981758" w:rsidRDefault="008660CA" w:rsidP="00A81AE5">
            <w:pPr>
              <w:pStyle w:val="NormalHjre"/>
              <w:rPr>
                <w:rFonts w:ascii="Times New Roman" w:hAnsi="Times New Roman"/>
                <w:sz w:val="20"/>
              </w:rPr>
            </w:pPr>
          </w:p>
        </w:tc>
      </w:tr>
      <w:tr w:rsidR="008660CA" w:rsidRPr="00981758" w14:paraId="42995CC0" w14:textId="77777777" w:rsidTr="008660CA">
        <w:trPr>
          <w:cantSplit/>
        </w:trPr>
        <w:tc>
          <w:tcPr>
            <w:tcW w:w="2419" w:type="pct"/>
          </w:tcPr>
          <w:p w14:paraId="42995CBD" w14:textId="77777777" w:rsidR="008660CA" w:rsidRPr="00981758" w:rsidRDefault="008660CA" w:rsidP="008660CA">
            <w:pPr>
              <w:rPr>
                <w:rFonts w:ascii="Times New Roman" w:hAnsi="Times New Roman"/>
              </w:rPr>
            </w:pPr>
            <w:r w:rsidRPr="00981758">
              <w:rPr>
                <w:rFonts w:ascii="Times New Roman" w:hAnsi="Times New Roman"/>
              </w:rPr>
              <w:t>2.4.1 Rådgiveren er pligtig at samarbejde med de øvrige rådgivere, som måtte være tilknyttet sagen.</w:t>
            </w:r>
          </w:p>
        </w:tc>
        <w:tc>
          <w:tcPr>
            <w:tcW w:w="162" w:type="pct"/>
            <w:shd w:val="clear" w:color="auto" w:fill="auto"/>
          </w:tcPr>
          <w:p w14:paraId="42995CBE" w14:textId="77777777" w:rsidR="008660CA" w:rsidRPr="00981758" w:rsidRDefault="008660CA" w:rsidP="00DF6B36">
            <w:pPr>
              <w:rPr>
                <w:rFonts w:ascii="Times New Roman" w:hAnsi="Times New Roman"/>
              </w:rPr>
            </w:pPr>
          </w:p>
        </w:tc>
        <w:tc>
          <w:tcPr>
            <w:tcW w:w="2419" w:type="pct"/>
            <w:shd w:val="clear" w:color="auto" w:fill="auto"/>
          </w:tcPr>
          <w:p w14:paraId="42995CBF" w14:textId="77777777" w:rsidR="007C6646" w:rsidRPr="00981758" w:rsidRDefault="007C6646" w:rsidP="00A26F05">
            <w:pPr>
              <w:pStyle w:val="NormalHjre"/>
              <w:rPr>
                <w:rFonts w:ascii="Times New Roman" w:hAnsi="Times New Roman"/>
                <w:sz w:val="20"/>
              </w:rPr>
            </w:pPr>
            <w:r w:rsidRPr="00981758">
              <w:rPr>
                <w:rFonts w:ascii="Times New Roman" w:hAnsi="Times New Roman"/>
                <w:sz w:val="20"/>
              </w:rPr>
              <w:t xml:space="preserve">Rådgiveren er forpligtet til at </w:t>
            </w:r>
            <w:r w:rsidR="00AF2650" w:rsidRPr="00981758">
              <w:rPr>
                <w:rFonts w:ascii="Times New Roman" w:hAnsi="Times New Roman"/>
                <w:sz w:val="20"/>
              </w:rPr>
              <w:t>føre nøjagtig og ajourført regi</w:t>
            </w:r>
            <w:r w:rsidRPr="00981758">
              <w:rPr>
                <w:rFonts w:ascii="Times New Roman" w:hAnsi="Times New Roman"/>
                <w:sz w:val="20"/>
              </w:rPr>
              <w:t xml:space="preserve">strering af opgaven og opbevare dokumentationsmateriale for opgaven herunder tidsforbrug og udlæg i 5 år efter, at slutregnskab er godkendt af </w:t>
            </w:r>
            <w:r w:rsidR="00A26F05">
              <w:rPr>
                <w:rFonts w:ascii="Times New Roman" w:hAnsi="Times New Roman"/>
                <w:sz w:val="20"/>
              </w:rPr>
              <w:t>Folketinget</w:t>
            </w:r>
            <w:r w:rsidRPr="00981758">
              <w:rPr>
                <w:rFonts w:ascii="Times New Roman" w:hAnsi="Times New Roman"/>
                <w:sz w:val="20"/>
              </w:rPr>
              <w:t>.</w:t>
            </w:r>
          </w:p>
        </w:tc>
      </w:tr>
      <w:tr w:rsidR="008660CA" w:rsidRPr="00981758" w14:paraId="42995CC4" w14:textId="77777777" w:rsidTr="008660CA">
        <w:trPr>
          <w:cantSplit/>
        </w:trPr>
        <w:tc>
          <w:tcPr>
            <w:tcW w:w="2419" w:type="pct"/>
          </w:tcPr>
          <w:p w14:paraId="42995CC1" w14:textId="77777777" w:rsidR="008660CA" w:rsidRPr="00981758" w:rsidRDefault="008660CA" w:rsidP="008660CA">
            <w:pPr>
              <w:rPr>
                <w:rFonts w:ascii="Times New Roman" w:hAnsi="Times New Roman"/>
              </w:rPr>
            </w:pPr>
            <w:r w:rsidRPr="00981758">
              <w:rPr>
                <w:rFonts w:ascii="Times New Roman" w:hAnsi="Times New Roman"/>
              </w:rPr>
              <w:t>Til at forestå koordineringen af de tekniske rådgiveres og specialkonsulenters ydelser og til varetagelse af kontakten mellem klienten og de enkelte rådgivere udpeges en projekteringsleder.</w:t>
            </w:r>
          </w:p>
        </w:tc>
        <w:tc>
          <w:tcPr>
            <w:tcW w:w="162" w:type="pct"/>
            <w:shd w:val="clear" w:color="auto" w:fill="auto"/>
          </w:tcPr>
          <w:p w14:paraId="42995CC2" w14:textId="77777777" w:rsidR="008660CA" w:rsidRPr="00981758" w:rsidRDefault="008660CA" w:rsidP="00DF6B36">
            <w:pPr>
              <w:rPr>
                <w:rFonts w:ascii="Times New Roman" w:hAnsi="Times New Roman"/>
              </w:rPr>
            </w:pPr>
          </w:p>
        </w:tc>
        <w:tc>
          <w:tcPr>
            <w:tcW w:w="2419" w:type="pct"/>
            <w:shd w:val="clear" w:color="auto" w:fill="auto"/>
          </w:tcPr>
          <w:p w14:paraId="42995CC3" w14:textId="77777777" w:rsidR="008660CA" w:rsidRPr="00981758" w:rsidRDefault="008660CA" w:rsidP="00A81AE5">
            <w:pPr>
              <w:pStyle w:val="NormalHjre"/>
              <w:rPr>
                <w:rFonts w:ascii="Times New Roman" w:hAnsi="Times New Roman"/>
                <w:sz w:val="20"/>
              </w:rPr>
            </w:pPr>
          </w:p>
        </w:tc>
      </w:tr>
      <w:tr w:rsidR="008660CA" w:rsidRPr="00981758" w14:paraId="42995CC8" w14:textId="77777777" w:rsidTr="008660CA">
        <w:trPr>
          <w:cantSplit/>
        </w:trPr>
        <w:tc>
          <w:tcPr>
            <w:tcW w:w="2419" w:type="pct"/>
          </w:tcPr>
          <w:p w14:paraId="42995CC5" w14:textId="77777777" w:rsidR="008660CA" w:rsidRPr="00981758" w:rsidRDefault="008660CA" w:rsidP="008660CA">
            <w:pPr>
              <w:rPr>
                <w:rFonts w:ascii="Times New Roman" w:hAnsi="Times New Roman"/>
              </w:rPr>
            </w:pPr>
            <w:r w:rsidRPr="00981758">
              <w:rPr>
                <w:rFonts w:ascii="Times New Roman" w:hAnsi="Times New Roman"/>
              </w:rPr>
              <w:lastRenderedPageBreak/>
              <w:t>Til at forestå den økonomiske og tidsmæssige styring under udførelsen, herunder koordineringen af de tekniske rådgiveres fagtilsyn, udpeges en byggeleder.</w:t>
            </w:r>
          </w:p>
        </w:tc>
        <w:tc>
          <w:tcPr>
            <w:tcW w:w="162" w:type="pct"/>
            <w:shd w:val="clear" w:color="auto" w:fill="auto"/>
          </w:tcPr>
          <w:p w14:paraId="42995CC6" w14:textId="77777777" w:rsidR="008660CA" w:rsidRPr="00981758" w:rsidRDefault="008660CA" w:rsidP="00DF6B36">
            <w:pPr>
              <w:rPr>
                <w:rFonts w:ascii="Times New Roman" w:hAnsi="Times New Roman"/>
              </w:rPr>
            </w:pPr>
          </w:p>
        </w:tc>
        <w:tc>
          <w:tcPr>
            <w:tcW w:w="2419" w:type="pct"/>
            <w:shd w:val="clear" w:color="auto" w:fill="auto"/>
          </w:tcPr>
          <w:p w14:paraId="42995CC7" w14:textId="77777777" w:rsidR="008660CA" w:rsidRPr="00981758" w:rsidRDefault="008660CA" w:rsidP="00A81AE5">
            <w:pPr>
              <w:pStyle w:val="NormalHjre"/>
              <w:rPr>
                <w:rFonts w:ascii="Times New Roman" w:hAnsi="Times New Roman"/>
                <w:sz w:val="20"/>
              </w:rPr>
            </w:pPr>
          </w:p>
        </w:tc>
      </w:tr>
      <w:tr w:rsidR="008660CA" w:rsidRPr="00981758" w14:paraId="42995CCC" w14:textId="77777777" w:rsidTr="008660CA">
        <w:trPr>
          <w:cantSplit/>
        </w:trPr>
        <w:tc>
          <w:tcPr>
            <w:tcW w:w="2419" w:type="pct"/>
          </w:tcPr>
          <w:p w14:paraId="42995CC9" w14:textId="77777777" w:rsidR="008660CA" w:rsidRPr="00981758" w:rsidRDefault="008660CA" w:rsidP="008660CA">
            <w:pPr>
              <w:pStyle w:val="Overskrift4"/>
              <w:rPr>
                <w:rFonts w:ascii="Times New Roman" w:hAnsi="Times New Roman"/>
              </w:rPr>
            </w:pPr>
            <w:r w:rsidRPr="00981758">
              <w:rPr>
                <w:rFonts w:ascii="Times New Roman" w:hAnsi="Times New Roman"/>
              </w:rPr>
              <w:t>ad 2.4.1</w:t>
            </w:r>
          </w:p>
        </w:tc>
        <w:tc>
          <w:tcPr>
            <w:tcW w:w="162" w:type="pct"/>
            <w:shd w:val="clear" w:color="auto" w:fill="auto"/>
          </w:tcPr>
          <w:p w14:paraId="42995CCA" w14:textId="77777777" w:rsidR="008660CA" w:rsidRPr="00981758" w:rsidRDefault="008660CA" w:rsidP="00DF6B36">
            <w:pPr>
              <w:rPr>
                <w:rFonts w:ascii="Times New Roman" w:hAnsi="Times New Roman"/>
              </w:rPr>
            </w:pPr>
          </w:p>
        </w:tc>
        <w:tc>
          <w:tcPr>
            <w:tcW w:w="2419" w:type="pct"/>
            <w:shd w:val="clear" w:color="auto" w:fill="auto"/>
          </w:tcPr>
          <w:p w14:paraId="42995CCB" w14:textId="77777777" w:rsidR="008660CA" w:rsidRPr="00981758" w:rsidRDefault="008660CA" w:rsidP="00A81AE5">
            <w:pPr>
              <w:pStyle w:val="NormalHjre"/>
              <w:rPr>
                <w:rFonts w:ascii="Times New Roman" w:hAnsi="Times New Roman"/>
                <w:sz w:val="20"/>
              </w:rPr>
            </w:pPr>
          </w:p>
        </w:tc>
      </w:tr>
      <w:tr w:rsidR="008660CA" w:rsidRPr="00981758" w14:paraId="42995CD0" w14:textId="77777777" w:rsidTr="008660CA">
        <w:trPr>
          <w:cantSplit/>
        </w:trPr>
        <w:tc>
          <w:tcPr>
            <w:tcW w:w="2419" w:type="pct"/>
          </w:tcPr>
          <w:p w14:paraId="42995CCD" w14:textId="77777777" w:rsidR="008660CA" w:rsidRPr="00981758" w:rsidRDefault="008660CA" w:rsidP="008660CA">
            <w:pPr>
              <w:rPr>
                <w:rFonts w:ascii="Times New Roman" w:hAnsi="Times New Roman"/>
              </w:rPr>
            </w:pPr>
            <w:r w:rsidRPr="00981758">
              <w:rPr>
                <w:rFonts w:ascii="Times New Roman" w:hAnsi="Times New Roman"/>
              </w:rPr>
              <w:t>Omfanget af byggelederens arbejdsopgaver, kompetence- og ansvarsforhold aftales i det enkelte tilfælde. Det skal i denne forbindelse aftales, hvorvidt byggeledelsen varetager bygherrens koordinering af sikkerhedsarbejdet.</w:t>
            </w:r>
          </w:p>
        </w:tc>
        <w:tc>
          <w:tcPr>
            <w:tcW w:w="162" w:type="pct"/>
            <w:shd w:val="clear" w:color="auto" w:fill="auto"/>
          </w:tcPr>
          <w:p w14:paraId="42995CCE" w14:textId="77777777" w:rsidR="008660CA" w:rsidRPr="00981758" w:rsidRDefault="008660CA" w:rsidP="00DF6B36">
            <w:pPr>
              <w:rPr>
                <w:rFonts w:ascii="Times New Roman" w:hAnsi="Times New Roman"/>
              </w:rPr>
            </w:pPr>
          </w:p>
        </w:tc>
        <w:tc>
          <w:tcPr>
            <w:tcW w:w="2419" w:type="pct"/>
            <w:shd w:val="clear" w:color="auto" w:fill="auto"/>
          </w:tcPr>
          <w:p w14:paraId="42995CCF" w14:textId="77777777" w:rsidR="008660CA" w:rsidRPr="00981758" w:rsidRDefault="008660CA" w:rsidP="00A81AE5">
            <w:pPr>
              <w:pStyle w:val="NormalHjre"/>
              <w:rPr>
                <w:rFonts w:ascii="Times New Roman" w:hAnsi="Times New Roman"/>
                <w:sz w:val="20"/>
              </w:rPr>
            </w:pPr>
          </w:p>
        </w:tc>
      </w:tr>
      <w:tr w:rsidR="008660CA" w:rsidRPr="00981758" w14:paraId="42995CD4" w14:textId="77777777" w:rsidTr="008660CA">
        <w:trPr>
          <w:cantSplit/>
        </w:trPr>
        <w:tc>
          <w:tcPr>
            <w:tcW w:w="2419" w:type="pct"/>
          </w:tcPr>
          <w:p w14:paraId="42995CD1" w14:textId="77777777" w:rsidR="008660CA" w:rsidRPr="00981758" w:rsidRDefault="008660CA" w:rsidP="008660CA">
            <w:pPr>
              <w:rPr>
                <w:rFonts w:ascii="Times New Roman" w:hAnsi="Times New Roman"/>
              </w:rPr>
            </w:pPr>
            <w:r w:rsidRPr="00981758">
              <w:rPr>
                <w:rFonts w:ascii="Times New Roman" w:hAnsi="Times New Roman"/>
              </w:rPr>
              <w:t>Hvis fagtilsynet overdrages til en anden rådgiver end den projekterende, må kompetence- og ansvarsforholdene mellem dennes projektopfølgning og fagtilsynet nærmere fastlægges.</w:t>
            </w:r>
          </w:p>
        </w:tc>
        <w:tc>
          <w:tcPr>
            <w:tcW w:w="162" w:type="pct"/>
            <w:shd w:val="clear" w:color="auto" w:fill="auto"/>
          </w:tcPr>
          <w:p w14:paraId="42995CD2" w14:textId="77777777" w:rsidR="008660CA" w:rsidRPr="00981758" w:rsidRDefault="008660CA" w:rsidP="00DF6B36">
            <w:pPr>
              <w:rPr>
                <w:rFonts w:ascii="Times New Roman" w:hAnsi="Times New Roman"/>
              </w:rPr>
            </w:pPr>
          </w:p>
        </w:tc>
        <w:tc>
          <w:tcPr>
            <w:tcW w:w="2419" w:type="pct"/>
            <w:shd w:val="clear" w:color="auto" w:fill="auto"/>
          </w:tcPr>
          <w:p w14:paraId="42995CD3" w14:textId="77777777" w:rsidR="008660CA" w:rsidRPr="00981758" w:rsidRDefault="008660CA" w:rsidP="00A81AE5">
            <w:pPr>
              <w:pStyle w:val="NormalHjre"/>
              <w:rPr>
                <w:rFonts w:ascii="Times New Roman" w:hAnsi="Times New Roman"/>
                <w:sz w:val="20"/>
              </w:rPr>
            </w:pPr>
          </w:p>
        </w:tc>
      </w:tr>
      <w:tr w:rsidR="008660CA" w:rsidRPr="00981758" w14:paraId="42995CD8" w14:textId="77777777" w:rsidTr="008660CA">
        <w:trPr>
          <w:cantSplit/>
        </w:trPr>
        <w:tc>
          <w:tcPr>
            <w:tcW w:w="2419" w:type="pct"/>
          </w:tcPr>
          <w:p w14:paraId="42995CD5" w14:textId="77777777" w:rsidR="008660CA" w:rsidRPr="00981758" w:rsidRDefault="008660CA" w:rsidP="008660CA">
            <w:pPr>
              <w:rPr>
                <w:rFonts w:ascii="Times New Roman" w:hAnsi="Times New Roman"/>
              </w:rPr>
            </w:pPr>
            <w:r w:rsidRPr="00981758">
              <w:rPr>
                <w:rFonts w:ascii="Times New Roman" w:hAnsi="Times New Roman"/>
              </w:rPr>
              <w:t>2.4.2 Projekteringslederen vil normalt være den af rådgiverne, der i forbindelse med projektets tilblivelse forestår de grundlæggende projekteringsarbejder, hvortil de øvrige rådgivere hver bidrager inden for deres speciale.</w:t>
            </w:r>
          </w:p>
        </w:tc>
        <w:tc>
          <w:tcPr>
            <w:tcW w:w="162" w:type="pct"/>
            <w:shd w:val="clear" w:color="auto" w:fill="auto"/>
          </w:tcPr>
          <w:p w14:paraId="42995CD6" w14:textId="77777777" w:rsidR="008660CA" w:rsidRPr="00981758" w:rsidRDefault="008660CA" w:rsidP="00DF6B36">
            <w:pPr>
              <w:rPr>
                <w:rFonts w:ascii="Times New Roman" w:hAnsi="Times New Roman"/>
              </w:rPr>
            </w:pPr>
          </w:p>
        </w:tc>
        <w:tc>
          <w:tcPr>
            <w:tcW w:w="2419" w:type="pct"/>
            <w:shd w:val="clear" w:color="auto" w:fill="auto"/>
          </w:tcPr>
          <w:p w14:paraId="42995CD7" w14:textId="77777777" w:rsidR="008660CA" w:rsidRPr="00981758" w:rsidRDefault="008660CA" w:rsidP="00A81AE5">
            <w:pPr>
              <w:pStyle w:val="NormalHjre"/>
              <w:rPr>
                <w:rFonts w:ascii="Times New Roman" w:hAnsi="Times New Roman"/>
                <w:sz w:val="20"/>
              </w:rPr>
            </w:pPr>
          </w:p>
        </w:tc>
      </w:tr>
      <w:tr w:rsidR="008660CA" w:rsidRPr="00981758" w14:paraId="42995CDC" w14:textId="77777777" w:rsidTr="008660CA">
        <w:trPr>
          <w:cantSplit/>
        </w:trPr>
        <w:tc>
          <w:tcPr>
            <w:tcW w:w="2419" w:type="pct"/>
          </w:tcPr>
          <w:p w14:paraId="42995CD9" w14:textId="77777777" w:rsidR="008660CA" w:rsidRPr="00981758" w:rsidRDefault="008660CA" w:rsidP="008660CA">
            <w:pPr>
              <w:rPr>
                <w:rFonts w:ascii="Times New Roman" w:hAnsi="Times New Roman"/>
              </w:rPr>
            </w:pPr>
            <w:r w:rsidRPr="00981758">
              <w:rPr>
                <w:rFonts w:ascii="Times New Roman" w:hAnsi="Times New Roman"/>
              </w:rPr>
              <w:t>Ved delt rådgivning udpeger klienten projekteringslederen efter indstilling fra de tekniske rådgivere, der på tidspunktet for udpegningen er knyttet til opgaven.</w:t>
            </w:r>
          </w:p>
        </w:tc>
        <w:tc>
          <w:tcPr>
            <w:tcW w:w="162" w:type="pct"/>
            <w:shd w:val="clear" w:color="auto" w:fill="auto"/>
          </w:tcPr>
          <w:p w14:paraId="42995CDA" w14:textId="77777777" w:rsidR="008660CA" w:rsidRPr="00981758" w:rsidRDefault="008660CA" w:rsidP="00DF6B36">
            <w:pPr>
              <w:rPr>
                <w:rFonts w:ascii="Times New Roman" w:hAnsi="Times New Roman"/>
              </w:rPr>
            </w:pPr>
          </w:p>
        </w:tc>
        <w:tc>
          <w:tcPr>
            <w:tcW w:w="2419" w:type="pct"/>
            <w:shd w:val="clear" w:color="auto" w:fill="auto"/>
          </w:tcPr>
          <w:p w14:paraId="42995CDB" w14:textId="77777777" w:rsidR="008660CA" w:rsidRPr="00981758" w:rsidRDefault="008660CA" w:rsidP="00A81AE5">
            <w:pPr>
              <w:pStyle w:val="NormalHjre"/>
              <w:rPr>
                <w:rFonts w:ascii="Times New Roman" w:hAnsi="Times New Roman"/>
                <w:sz w:val="20"/>
              </w:rPr>
            </w:pPr>
          </w:p>
        </w:tc>
      </w:tr>
      <w:tr w:rsidR="008660CA" w:rsidRPr="00981758" w14:paraId="42995CE0" w14:textId="77777777" w:rsidTr="008660CA">
        <w:trPr>
          <w:cantSplit/>
        </w:trPr>
        <w:tc>
          <w:tcPr>
            <w:tcW w:w="2419" w:type="pct"/>
          </w:tcPr>
          <w:p w14:paraId="42995CDD" w14:textId="77777777" w:rsidR="008660CA" w:rsidRPr="00981758" w:rsidRDefault="008660CA" w:rsidP="008660CA">
            <w:pPr>
              <w:rPr>
                <w:rFonts w:ascii="Times New Roman" w:hAnsi="Times New Roman"/>
              </w:rPr>
            </w:pPr>
            <w:r w:rsidRPr="00981758">
              <w:rPr>
                <w:rFonts w:ascii="Times New Roman" w:hAnsi="Times New Roman"/>
              </w:rPr>
              <w:t>Aftaler med senere til opgaven knyttede rådgivere indgås af klienten efter samråd med projekteringslederen.</w:t>
            </w:r>
          </w:p>
        </w:tc>
        <w:tc>
          <w:tcPr>
            <w:tcW w:w="162" w:type="pct"/>
            <w:shd w:val="clear" w:color="auto" w:fill="auto"/>
          </w:tcPr>
          <w:p w14:paraId="42995CDE" w14:textId="77777777" w:rsidR="008660CA" w:rsidRPr="00981758" w:rsidRDefault="008660CA" w:rsidP="00DF6B36">
            <w:pPr>
              <w:rPr>
                <w:rFonts w:ascii="Times New Roman" w:hAnsi="Times New Roman"/>
              </w:rPr>
            </w:pPr>
          </w:p>
        </w:tc>
        <w:tc>
          <w:tcPr>
            <w:tcW w:w="2419" w:type="pct"/>
            <w:shd w:val="clear" w:color="auto" w:fill="auto"/>
          </w:tcPr>
          <w:p w14:paraId="42995CDF" w14:textId="77777777" w:rsidR="008660CA" w:rsidRPr="00981758" w:rsidRDefault="008660CA" w:rsidP="00A81AE5">
            <w:pPr>
              <w:pStyle w:val="NormalHjre"/>
              <w:rPr>
                <w:rFonts w:ascii="Times New Roman" w:hAnsi="Times New Roman"/>
                <w:sz w:val="20"/>
              </w:rPr>
            </w:pPr>
          </w:p>
        </w:tc>
      </w:tr>
      <w:tr w:rsidR="008660CA" w:rsidRPr="00981758" w14:paraId="42995CE4" w14:textId="77777777" w:rsidTr="008660CA">
        <w:trPr>
          <w:cantSplit/>
        </w:trPr>
        <w:tc>
          <w:tcPr>
            <w:tcW w:w="2419" w:type="pct"/>
          </w:tcPr>
          <w:p w14:paraId="42995CE1" w14:textId="77777777" w:rsidR="008660CA" w:rsidRPr="00981758" w:rsidRDefault="008660CA" w:rsidP="008660CA">
            <w:pPr>
              <w:rPr>
                <w:rFonts w:ascii="Times New Roman" w:hAnsi="Times New Roman"/>
              </w:rPr>
            </w:pPr>
            <w:r w:rsidRPr="00981758">
              <w:rPr>
                <w:rFonts w:ascii="Times New Roman" w:hAnsi="Times New Roman"/>
              </w:rPr>
              <w:t>Byggeledelsen forestås af en rådgiver, som vælges af klienten i samråd med projekteringslederen, enten blandt de på sagen involverede rådgivere, eller uden for deres kreds.</w:t>
            </w:r>
          </w:p>
        </w:tc>
        <w:tc>
          <w:tcPr>
            <w:tcW w:w="162" w:type="pct"/>
            <w:shd w:val="clear" w:color="auto" w:fill="auto"/>
          </w:tcPr>
          <w:p w14:paraId="42995CE2" w14:textId="77777777" w:rsidR="008660CA" w:rsidRPr="00981758" w:rsidRDefault="008660CA" w:rsidP="00DF6B36">
            <w:pPr>
              <w:rPr>
                <w:rFonts w:ascii="Times New Roman" w:hAnsi="Times New Roman"/>
              </w:rPr>
            </w:pPr>
          </w:p>
        </w:tc>
        <w:tc>
          <w:tcPr>
            <w:tcW w:w="2419" w:type="pct"/>
            <w:shd w:val="clear" w:color="auto" w:fill="auto"/>
          </w:tcPr>
          <w:p w14:paraId="42995CE3" w14:textId="77777777" w:rsidR="008660CA" w:rsidRPr="00981758" w:rsidRDefault="008660CA" w:rsidP="00A81AE5">
            <w:pPr>
              <w:pStyle w:val="NormalHjre"/>
              <w:rPr>
                <w:rFonts w:ascii="Times New Roman" w:hAnsi="Times New Roman"/>
                <w:sz w:val="20"/>
              </w:rPr>
            </w:pPr>
          </w:p>
        </w:tc>
      </w:tr>
      <w:tr w:rsidR="008660CA" w:rsidRPr="00981758" w14:paraId="42995CE8" w14:textId="77777777" w:rsidTr="008660CA">
        <w:trPr>
          <w:cantSplit/>
        </w:trPr>
        <w:tc>
          <w:tcPr>
            <w:tcW w:w="2419" w:type="pct"/>
          </w:tcPr>
          <w:p w14:paraId="42995CE5" w14:textId="77777777" w:rsidR="008660CA" w:rsidRPr="00981758" w:rsidRDefault="008660CA" w:rsidP="008660CA">
            <w:pPr>
              <w:rPr>
                <w:rFonts w:ascii="Times New Roman" w:hAnsi="Times New Roman"/>
              </w:rPr>
            </w:pPr>
            <w:r w:rsidRPr="00981758">
              <w:rPr>
                <w:rFonts w:ascii="Times New Roman" w:hAnsi="Times New Roman"/>
              </w:rPr>
              <w:t>Projekteringslederen/byggelederen overtager ikke ansvar for fejl og forsømmelser i de enkelte rådgiveres arbejde.</w:t>
            </w:r>
          </w:p>
        </w:tc>
        <w:tc>
          <w:tcPr>
            <w:tcW w:w="162" w:type="pct"/>
            <w:shd w:val="clear" w:color="auto" w:fill="auto"/>
          </w:tcPr>
          <w:p w14:paraId="42995CE6" w14:textId="77777777" w:rsidR="008660CA" w:rsidRPr="00981758" w:rsidRDefault="008660CA" w:rsidP="00DF6B36">
            <w:pPr>
              <w:rPr>
                <w:rFonts w:ascii="Times New Roman" w:hAnsi="Times New Roman"/>
              </w:rPr>
            </w:pPr>
          </w:p>
        </w:tc>
        <w:tc>
          <w:tcPr>
            <w:tcW w:w="2419" w:type="pct"/>
            <w:shd w:val="clear" w:color="auto" w:fill="auto"/>
          </w:tcPr>
          <w:p w14:paraId="42995CE7" w14:textId="77777777" w:rsidR="008660CA" w:rsidRPr="00981758" w:rsidRDefault="008660CA" w:rsidP="00A81AE5">
            <w:pPr>
              <w:pStyle w:val="NormalHjre"/>
              <w:rPr>
                <w:rFonts w:ascii="Times New Roman" w:hAnsi="Times New Roman"/>
                <w:sz w:val="20"/>
              </w:rPr>
            </w:pPr>
          </w:p>
        </w:tc>
      </w:tr>
      <w:tr w:rsidR="008660CA" w:rsidRPr="00981758" w14:paraId="42995CEC" w14:textId="77777777" w:rsidTr="008660CA">
        <w:trPr>
          <w:cantSplit/>
        </w:trPr>
        <w:tc>
          <w:tcPr>
            <w:tcW w:w="2419" w:type="pct"/>
          </w:tcPr>
          <w:p w14:paraId="42995CE9" w14:textId="77777777" w:rsidR="008660CA" w:rsidRPr="00981758" w:rsidRDefault="008660CA" w:rsidP="008660CA">
            <w:pPr>
              <w:rPr>
                <w:rFonts w:ascii="Times New Roman" w:hAnsi="Times New Roman"/>
              </w:rPr>
            </w:pPr>
            <w:r w:rsidRPr="00981758">
              <w:rPr>
                <w:rFonts w:ascii="Times New Roman" w:hAnsi="Times New Roman"/>
              </w:rPr>
              <w:t>Finder en rådgiver, at hans synspunkter under projekteringen tilsidesættes væsentligt af projekteringslederen, skal han sammen med denne forelægge problemet for klienten.</w:t>
            </w:r>
          </w:p>
        </w:tc>
        <w:tc>
          <w:tcPr>
            <w:tcW w:w="162" w:type="pct"/>
            <w:shd w:val="clear" w:color="auto" w:fill="auto"/>
          </w:tcPr>
          <w:p w14:paraId="42995CEA" w14:textId="77777777" w:rsidR="008660CA" w:rsidRPr="00981758" w:rsidRDefault="008660CA" w:rsidP="00DF6B36">
            <w:pPr>
              <w:rPr>
                <w:rFonts w:ascii="Times New Roman" w:hAnsi="Times New Roman"/>
              </w:rPr>
            </w:pPr>
          </w:p>
        </w:tc>
        <w:tc>
          <w:tcPr>
            <w:tcW w:w="2419" w:type="pct"/>
            <w:shd w:val="clear" w:color="auto" w:fill="auto"/>
          </w:tcPr>
          <w:p w14:paraId="42995CEB" w14:textId="77777777" w:rsidR="008660CA" w:rsidRPr="00981758" w:rsidRDefault="008660CA" w:rsidP="00A81AE5">
            <w:pPr>
              <w:pStyle w:val="NormalHjre"/>
              <w:rPr>
                <w:rFonts w:ascii="Times New Roman" w:hAnsi="Times New Roman"/>
                <w:sz w:val="20"/>
              </w:rPr>
            </w:pPr>
          </w:p>
        </w:tc>
      </w:tr>
      <w:tr w:rsidR="008660CA" w:rsidRPr="00981758" w14:paraId="42995CF0" w14:textId="77777777" w:rsidTr="008660CA">
        <w:trPr>
          <w:cantSplit/>
        </w:trPr>
        <w:tc>
          <w:tcPr>
            <w:tcW w:w="2419" w:type="pct"/>
          </w:tcPr>
          <w:p w14:paraId="42995CED" w14:textId="77777777" w:rsidR="008660CA" w:rsidRPr="00981758" w:rsidRDefault="008660CA" w:rsidP="008660CA">
            <w:pPr>
              <w:rPr>
                <w:rFonts w:ascii="Times New Roman" w:hAnsi="Times New Roman"/>
              </w:rPr>
            </w:pPr>
            <w:r w:rsidRPr="00981758">
              <w:rPr>
                <w:rFonts w:ascii="Times New Roman" w:hAnsi="Times New Roman"/>
              </w:rPr>
              <w:t>Finder en rådgiver, at hans synspunkter under udførelsen tilsidesættes væsentligt af projekteringslederen/byggelederen, skal han sammen med denne eller disse forelægge problemet for klienten.</w:t>
            </w:r>
          </w:p>
        </w:tc>
        <w:tc>
          <w:tcPr>
            <w:tcW w:w="162" w:type="pct"/>
            <w:shd w:val="clear" w:color="auto" w:fill="auto"/>
          </w:tcPr>
          <w:p w14:paraId="42995CEE" w14:textId="77777777" w:rsidR="008660CA" w:rsidRPr="00981758" w:rsidRDefault="008660CA" w:rsidP="00DF6B36">
            <w:pPr>
              <w:rPr>
                <w:rFonts w:ascii="Times New Roman" w:hAnsi="Times New Roman"/>
              </w:rPr>
            </w:pPr>
          </w:p>
        </w:tc>
        <w:tc>
          <w:tcPr>
            <w:tcW w:w="2419" w:type="pct"/>
            <w:shd w:val="clear" w:color="auto" w:fill="auto"/>
          </w:tcPr>
          <w:p w14:paraId="42995CEF" w14:textId="77777777" w:rsidR="008660CA" w:rsidRPr="00981758" w:rsidRDefault="008660CA" w:rsidP="00A81AE5">
            <w:pPr>
              <w:pStyle w:val="NormalHjre"/>
              <w:rPr>
                <w:rFonts w:ascii="Times New Roman" w:hAnsi="Times New Roman"/>
                <w:sz w:val="20"/>
              </w:rPr>
            </w:pPr>
          </w:p>
        </w:tc>
      </w:tr>
      <w:tr w:rsidR="008660CA" w:rsidRPr="00981758" w14:paraId="42995CF4" w14:textId="77777777" w:rsidTr="008660CA">
        <w:trPr>
          <w:cantSplit/>
        </w:trPr>
        <w:tc>
          <w:tcPr>
            <w:tcW w:w="2419" w:type="pct"/>
          </w:tcPr>
          <w:p w14:paraId="42995CF1" w14:textId="77777777" w:rsidR="008660CA" w:rsidRPr="00981758" w:rsidRDefault="008660CA" w:rsidP="008660CA">
            <w:pPr>
              <w:rPr>
                <w:rFonts w:ascii="Times New Roman" w:hAnsi="Times New Roman"/>
              </w:rPr>
            </w:pPr>
            <w:r w:rsidRPr="00981758">
              <w:rPr>
                <w:rFonts w:ascii="Times New Roman" w:hAnsi="Times New Roman"/>
              </w:rPr>
              <w:t>Disse forelæggelser skal være baseret på en skriftlig redegørelse, der indeholder begge parters synspunkter.</w:t>
            </w:r>
          </w:p>
        </w:tc>
        <w:tc>
          <w:tcPr>
            <w:tcW w:w="162" w:type="pct"/>
            <w:shd w:val="clear" w:color="auto" w:fill="auto"/>
          </w:tcPr>
          <w:p w14:paraId="42995CF2" w14:textId="77777777" w:rsidR="008660CA" w:rsidRPr="00981758" w:rsidRDefault="008660CA" w:rsidP="00DF6B36">
            <w:pPr>
              <w:rPr>
                <w:rFonts w:ascii="Times New Roman" w:hAnsi="Times New Roman"/>
              </w:rPr>
            </w:pPr>
          </w:p>
        </w:tc>
        <w:tc>
          <w:tcPr>
            <w:tcW w:w="2419" w:type="pct"/>
            <w:shd w:val="clear" w:color="auto" w:fill="auto"/>
          </w:tcPr>
          <w:p w14:paraId="42995CF3" w14:textId="77777777" w:rsidR="008660CA" w:rsidRPr="00981758" w:rsidRDefault="008660CA" w:rsidP="00A81AE5">
            <w:pPr>
              <w:pStyle w:val="NormalHjre"/>
              <w:rPr>
                <w:rFonts w:ascii="Times New Roman" w:hAnsi="Times New Roman"/>
                <w:sz w:val="20"/>
              </w:rPr>
            </w:pPr>
          </w:p>
        </w:tc>
      </w:tr>
      <w:tr w:rsidR="008660CA" w:rsidRPr="00981758" w14:paraId="42995CF8" w14:textId="77777777" w:rsidTr="008660CA">
        <w:trPr>
          <w:cantSplit/>
        </w:trPr>
        <w:tc>
          <w:tcPr>
            <w:tcW w:w="2419" w:type="pct"/>
          </w:tcPr>
          <w:p w14:paraId="42995CF5" w14:textId="77777777" w:rsidR="008660CA" w:rsidRPr="00981758" w:rsidRDefault="008660CA" w:rsidP="008660CA">
            <w:pPr>
              <w:rPr>
                <w:rFonts w:ascii="Times New Roman" w:hAnsi="Times New Roman"/>
              </w:rPr>
            </w:pPr>
            <w:r w:rsidRPr="00981758">
              <w:rPr>
                <w:rFonts w:ascii="Times New Roman" w:hAnsi="Times New Roman"/>
              </w:rPr>
              <w:lastRenderedPageBreak/>
              <w:t>Henskyder klienten afgørelsen til rådgiverne, er projekteringslederens afgørelse endelig.</w:t>
            </w:r>
          </w:p>
        </w:tc>
        <w:tc>
          <w:tcPr>
            <w:tcW w:w="162" w:type="pct"/>
            <w:shd w:val="clear" w:color="auto" w:fill="auto"/>
          </w:tcPr>
          <w:p w14:paraId="42995CF6" w14:textId="77777777" w:rsidR="008660CA" w:rsidRPr="00981758" w:rsidRDefault="008660CA" w:rsidP="00DF6B36">
            <w:pPr>
              <w:rPr>
                <w:rFonts w:ascii="Times New Roman" w:hAnsi="Times New Roman"/>
              </w:rPr>
            </w:pPr>
          </w:p>
        </w:tc>
        <w:tc>
          <w:tcPr>
            <w:tcW w:w="2419" w:type="pct"/>
            <w:shd w:val="clear" w:color="auto" w:fill="auto"/>
          </w:tcPr>
          <w:p w14:paraId="42995CF7" w14:textId="77777777" w:rsidR="008660CA" w:rsidRPr="00981758" w:rsidRDefault="008660CA" w:rsidP="00A81AE5">
            <w:pPr>
              <w:pStyle w:val="NormalHjre"/>
              <w:rPr>
                <w:rFonts w:ascii="Times New Roman" w:hAnsi="Times New Roman"/>
                <w:sz w:val="20"/>
              </w:rPr>
            </w:pPr>
          </w:p>
        </w:tc>
      </w:tr>
      <w:tr w:rsidR="008660CA" w:rsidRPr="00981758" w14:paraId="42995CFC" w14:textId="77777777" w:rsidTr="008660CA">
        <w:trPr>
          <w:cantSplit/>
        </w:trPr>
        <w:tc>
          <w:tcPr>
            <w:tcW w:w="2419" w:type="pct"/>
          </w:tcPr>
          <w:p w14:paraId="42995CF9" w14:textId="77777777" w:rsidR="008660CA" w:rsidRPr="00981758" w:rsidRDefault="008660CA" w:rsidP="008660CA">
            <w:pPr>
              <w:rPr>
                <w:rFonts w:ascii="Times New Roman" w:hAnsi="Times New Roman"/>
              </w:rPr>
            </w:pPr>
            <w:r w:rsidRPr="00981758">
              <w:rPr>
                <w:rFonts w:ascii="Times New Roman" w:hAnsi="Times New Roman"/>
              </w:rPr>
              <w:t>2.4.3 Ved totalrådgivning er projekteringsledelsen inkluderet i rådgivningsydelsen, og udpegningen af projekteringsleder er et internt rådgiveranliggende.</w:t>
            </w:r>
          </w:p>
        </w:tc>
        <w:tc>
          <w:tcPr>
            <w:tcW w:w="162" w:type="pct"/>
            <w:shd w:val="clear" w:color="auto" w:fill="auto"/>
          </w:tcPr>
          <w:p w14:paraId="42995CFA" w14:textId="77777777" w:rsidR="008660CA" w:rsidRPr="00981758" w:rsidRDefault="008660CA" w:rsidP="00DF6B36">
            <w:pPr>
              <w:rPr>
                <w:rFonts w:ascii="Times New Roman" w:hAnsi="Times New Roman"/>
              </w:rPr>
            </w:pPr>
          </w:p>
        </w:tc>
        <w:tc>
          <w:tcPr>
            <w:tcW w:w="2419" w:type="pct"/>
            <w:shd w:val="clear" w:color="auto" w:fill="auto"/>
          </w:tcPr>
          <w:p w14:paraId="42995CFB" w14:textId="77777777" w:rsidR="008660CA" w:rsidRPr="00981758" w:rsidRDefault="008660CA" w:rsidP="00A81AE5">
            <w:pPr>
              <w:pStyle w:val="NormalHjre"/>
              <w:rPr>
                <w:rFonts w:ascii="Times New Roman" w:hAnsi="Times New Roman"/>
                <w:sz w:val="20"/>
              </w:rPr>
            </w:pPr>
          </w:p>
        </w:tc>
      </w:tr>
      <w:tr w:rsidR="008660CA" w:rsidRPr="00981758" w14:paraId="42995D00" w14:textId="77777777" w:rsidTr="008660CA">
        <w:trPr>
          <w:cantSplit/>
        </w:trPr>
        <w:tc>
          <w:tcPr>
            <w:tcW w:w="2419" w:type="pct"/>
          </w:tcPr>
          <w:p w14:paraId="42995CFD" w14:textId="77777777" w:rsidR="008660CA" w:rsidRPr="00981758" w:rsidRDefault="008660CA" w:rsidP="008660CA">
            <w:pPr>
              <w:rPr>
                <w:rFonts w:ascii="Times New Roman" w:hAnsi="Times New Roman"/>
              </w:rPr>
            </w:pPr>
            <w:r w:rsidRPr="00981758">
              <w:rPr>
                <w:rFonts w:ascii="Times New Roman" w:hAnsi="Times New Roman"/>
              </w:rPr>
              <w:t>2.4.4 Rådgiveren deltager i de møder og forhandlinger med myndigheder og andre, som opgavens løsning kræver.</w:t>
            </w:r>
          </w:p>
        </w:tc>
        <w:tc>
          <w:tcPr>
            <w:tcW w:w="162" w:type="pct"/>
            <w:shd w:val="clear" w:color="auto" w:fill="auto"/>
          </w:tcPr>
          <w:p w14:paraId="42995CFE" w14:textId="77777777" w:rsidR="008660CA" w:rsidRPr="00981758" w:rsidRDefault="008660CA" w:rsidP="00DF6B36">
            <w:pPr>
              <w:rPr>
                <w:rFonts w:ascii="Times New Roman" w:hAnsi="Times New Roman"/>
              </w:rPr>
            </w:pPr>
          </w:p>
        </w:tc>
        <w:tc>
          <w:tcPr>
            <w:tcW w:w="2419" w:type="pct"/>
            <w:shd w:val="clear" w:color="auto" w:fill="auto"/>
          </w:tcPr>
          <w:p w14:paraId="42995CFF" w14:textId="77777777" w:rsidR="008660CA" w:rsidRPr="00981758" w:rsidRDefault="008660CA" w:rsidP="00A81AE5">
            <w:pPr>
              <w:pStyle w:val="NormalHjre"/>
              <w:rPr>
                <w:rFonts w:ascii="Times New Roman" w:hAnsi="Times New Roman"/>
                <w:sz w:val="20"/>
              </w:rPr>
            </w:pPr>
          </w:p>
        </w:tc>
      </w:tr>
      <w:tr w:rsidR="008660CA" w:rsidRPr="00981758" w14:paraId="42995D04" w14:textId="77777777" w:rsidTr="008660CA">
        <w:trPr>
          <w:cantSplit/>
        </w:trPr>
        <w:tc>
          <w:tcPr>
            <w:tcW w:w="2419" w:type="pct"/>
          </w:tcPr>
          <w:p w14:paraId="42995D01" w14:textId="77777777" w:rsidR="008660CA" w:rsidRPr="00981758" w:rsidRDefault="008660CA" w:rsidP="008660CA">
            <w:pPr>
              <w:rPr>
                <w:rFonts w:ascii="Times New Roman" w:hAnsi="Times New Roman"/>
              </w:rPr>
            </w:pPr>
            <w:r w:rsidRPr="00981758">
              <w:rPr>
                <w:rFonts w:ascii="Times New Roman" w:hAnsi="Times New Roman"/>
              </w:rPr>
              <w:t>Rådgiveren holder klienten løbende orienteret om opgavens løsning og skal straks underrette ham, hvis der opstår vanskelighed ved at løse opgaven som aftalt.</w:t>
            </w:r>
          </w:p>
        </w:tc>
        <w:tc>
          <w:tcPr>
            <w:tcW w:w="162" w:type="pct"/>
            <w:shd w:val="clear" w:color="auto" w:fill="auto"/>
          </w:tcPr>
          <w:p w14:paraId="42995D02" w14:textId="77777777" w:rsidR="008660CA" w:rsidRPr="00981758" w:rsidRDefault="008660CA" w:rsidP="00DF6B36">
            <w:pPr>
              <w:rPr>
                <w:rFonts w:ascii="Times New Roman" w:hAnsi="Times New Roman"/>
              </w:rPr>
            </w:pPr>
          </w:p>
        </w:tc>
        <w:tc>
          <w:tcPr>
            <w:tcW w:w="2419" w:type="pct"/>
            <w:shd w:val="clear" w:color="auto" w:fill="auto"/>
          </w:tcPr>
          <w:p w14:paraId="42995D03" w14:textId="77777777" w:rsidR="008660CA" w:rsidRPr="00981758" w:rsidRDefault="008660CA" w:rsidP="00A81AE5">
            <w:pPr>
              <w:pStyle w:val="NormalHjre"/>
              <w:rPr>
                <w:rFonts w:ascii="Times New Roman" w:hAnsi="Times New Roman"/>
                <w:sz w:val="20"/>
              </w:rPr>
            </w:pPr>
          </w:p>
        </w:tc>
      </w:tr>
      <w:tr w:rsidR="008660CA" w:rsidRPr="00981758" w14:paraId="42995D09" w14:textId="77777777" w:rsidTr="008660CA">
        <w:trPr>
          <w:cantSplit/>
        </w:trPr>
        <w:tc>
          <w:tcPr>
            <w:tcW w:w="2419" w:type="pct"/>
          </w:tcPr>
          <w:p w14:paraId="42995D05" w14:textId="77777777" w:rsidR="008660CA" w:rsidRPr="00981758" w:rsidRDefault="008660CA" w:rsidP="008660CA">
            <w:pPr>
              <w:rPr>
                <w:rFonts w:ascii="Times New Roman" w:hAnsi="Times New Roman"/>
              </w:rPr>
            </w:pPr>
            <w:r w:rsidRPr="00981758">
              <w:rPr>
                <w:rFonts w:ascii="Times New Roman" w:hAnsi="Times New Roman"/>
              </w:rPr>
              <w:t>2.4.5 Rådgiveren kan anvende fremmed bistand til løsning af opgaven, hvor der er sædvane herfor, eller hvor bistanden er af mindre væsentlig betydning.</w:t>
            </w:r>
          </w:p>
        </w:tc>
        <w:tc>
          <w:tcPr>
            <w:tcW w:w="162" w:type="pct"/>
            <w:shd w:val="clear" w:color="auto" w:fill="auto"/>
          </w:tcPr>
          <w:p w14:paraId="42995D06" w14:textId="77777777" w:rsidR="008660CA" w:rsidRPr="00981758" w:rsidRDefault="008660CA" w:rsidP="00DF6B36">
            <w:pPr>
              <w:rPr>
                <w:rFonts w:ascii="Times New Roman" w:hAnsi="Times New Roman"/>
              </w:rPr>
            </w:pPr>
          </w:p>
        </w:tc>
        <w:tc>
          <w:tcPr>
            <w:tcW w:w="2419" w:type="pct"/>
            <w:shd w:val="clear" w:color="auto" w:fill="auto"/>
          </w:tcPr>
          <w:p w14:paraId="42995D07" w14:textId="77777777" w:rsidR="00AF2650" w:rsidRPr="00981758" w:rsidRDefault="00AF2650" w:rsidP="00AF2650">
            <w:pPr>
              <w:pStyle w:val="NormalHjre"/>
              <w:rPr>
                <w:rFonts w:ascii="Times New Roman" w:hAnsi="Times New Roman"/>
                <w:sz w:val="20"/>
              </w:rPr>
            </w:pPr>
            <w:r w:rsidRPr="00981758">
              <w:rPr>
                <w:rFonts w:ascii="Times New Roman" w:hAnsi="Times New Roman"/>
                <w:sz w:val="20"/>
              </w:rPr>
              <w:t xml:space="preserve">Hvis rådgiver ønsker at anvende underrådgivere, skal disse godkendes skriftligt af </w:t>
            </w:r>
            <w:r w:rsidR="00A26F05">
              <w:rPr>
                <w:rFonts w:ascii="Times New Roman" w:hAnsi="Times New Roman"/>
                <w:sz w:val="20"/>
              </w:rPr>
              <w:t>Folketinget</w:t>
            </w:r>
            <w:r w:rsidRPr="00981758">
              <w:rPr>
                <w:rFonts w:ascii="Times New Roman" w:hAnsi="Times New Roman"/>
                <w:sz w:val="20"/>
              </w:rPr>
              <w:t>, hvis intet andet er angivet.</w:t>
            </w:r>
            <w:r w:rsidR="006870CF">
              <w:rPr>
                <w:rFonts w:ascii="Times New Roman" w:hAnsi="Times New Roman"/>
                <w:sz w:val="20"/>
              </w:rPr>
              <w:t xml:space="preserve"> Rådgiver </w:t>
            </w:r>
            <w:r w:rsidR="006870CF" w:rsidRPr="006870CF">
              <w:rPr>
                <w:rFonts w:ascii="Times New Roman" w:hAnsi="Times New Roman"/>
                <w:sz w:val="20"/>
              </w:rPr>
              <w:t xml:space="preserve">skal inden </w:t>
            </w:r>
            <w:r w:rsidR="006870CF">
              <w:rPr>
                <w:rFonts w:ascii="Times New Roman" w:hAnsi="Times New Roman"/>
                <w:sz w:val="20"/>
              </w:rPr>
              <w:t xml:space="preserve">opgavens </w:t>
            </w:r>
            <w:r w:rsidR="006870CF" w:rsidRPr="006870CF">
              <w:rPr>
                <w:rFonts w:ascii="Times New Roman" w:hAnsi="Times New Roman"/>
                <w:sz w:val="20"/>
              </w:rPr>
              <w:t>opstart – eller seneste 5 arbejdsdage efter disse kendes – oplyse navn, kontaktoplysninger og juridisk repræsentant for de under</w:t>
            </w:r>
            <w:r w:rsidR="006870CF">
              <w:rPr>
                <w:rFonts w:ascii="Times New Roman" w:hAnsi="Times New Roman"/>
                <w:sz w:val="20"/>
              </w:rPr>
              <w:t>rådgivere</w:t>
            </w:r>
            <w:r w:rsidR="006870CF" w:rsidRPr="006870CF">
              <w:rPr>
                <w:rFonts w:ascii="Times New Roman" w:hAnsi="Times New Roman"/>
                <w:sz w:val="20"/>
              </w:rPr>
              <w:t xml:space="preserve">, som </w:t>
            </w:r>
            <w:r w:rsidR="006870CF">
              <w:rPr>
                <w:rFonts w:ascii="Times New Roman" w:hAnsi="Times New Roman"/>
                <w:sz w:val="20"/>
              </w:rPr>
              <w:t xml:space="preserve">rådgiver </w:t>
            </w:r>
            <w:r w:rsidR="006870CF" w:rsidRPr="006870CF">
              <w:rPr>
                <w:rFonts w:ascii="Times New Roman" w:hAnsi="Times New Roman"/>
                <w:sz w:val="20"/>
              </w:rPr>
              <w:t xml:space="preserve">vil benytte til opfyldelse af kontrakten. </w:t>
            </w:r>
            <w:r w:rsidR="006870CF">
              <w:rPr>
                <w:rFonts w:ascii="Times New Roman" w:hAnsi="Times New Roman"/>
                <w:sz w:val="20"/>
              </w:rPr>
              <w:t xml:space="preserve"> </w:t>
            </w:r>
          </w:p>
          <w:p w14:paraId="42995D08" w14:textId="77777777" w:rsidR="00E9596B" w:rsidRPr="00981758" w:rsidRDefault="00E9596B">
            <w:pPr>
              <w:pStyle w:val="NormalHjre"/>
              <w:rPr>
                <w:rFonts w:ascii="Times New Roman" w:hAnsi="Times New Roman"/>
                <w:sz w:val="20"/>
              </w:rPr>
            </w:pPr>
          </w:p>
        </w:tc>
      </w:tr>
      <w:tr w:rsidR="008660CA" w:rsidRPr="00981758" w14:paraId="42995D0D" w14:textId="77777777" w:rsidTr="008660CA">
        <w:trPr>
          <w:cantSplit/>
        </w:trPr>
        <w:tc>
          <w:tcPr>
            <w:tcW w:w="2419" w:type="pct"/>
          </w:tcPr>
          <w:p w14:paraId="42995D0A" w14:textId="77777777" w:rsidR="008660CA" w:rsidRPr="00981758" w:rsidRDefault="008660CA" w:rsidP="008660CA">
            <w:pPr>
              <w:rPr>
                <w:rFonts w:ascii="Times New Roman" w:hAnsi="Times New Roman"/>
              </w:rPr>
            </w:pPr>
            <w:r w:rsidRPr="00981758">
              <w:rPr>
                <w:rFonts w:ascii="Times New Roman" w:hAnsi="Times New Roman"/>
              </w:rPr>
              <w:t>Med mindre andet er aftalt med klienten, betales sådan bistand af rådgiveren, og denne hæfter for bistanden som for eget arbejde.</w:t>
            </w:r>
          </w:p>
        </w:tc>
        <w:tc>
          <w:tcPr>
            <w:tcW w:w="162" w:type="pct"/>
            <w:shd w:val="clear" w:color="auto" w:fill="auto"/>
          </w:tcPr>
          <w:p w14:paraId="42995D0B" w14:textId="77777777" w:rsidR="008660CA" w:rsidRPr="00981758" w:rsidRDefault="008660CA" w:rsidP="00DF6B36">
            <w:pPr>
              <w:rPr>
                <w:rFonts w:ascii="Times New Roman" w:hAnsi="Times New Roman"/>
              </w:rPr>
            </w:pPr>
          </w:p>
        </w:tc>
        <w:tc>
          <w:tcPr>
            <w:tcW w:w="2419" w:type="pct"/>
            <w:shd w:val="clear" w:color="auto" w:fill="auto"/>
          </w:tcPr>
          <w:p w14:paraId="42995D0C" w14:textId="77777777" w:rsidR="008660CA" w:rsidRPr="00981758" w:rsidRDefault="008660CA" w:rsidP="00A81AE5">
            <w:pPr>
              <w:pStyle w:val="NormalHjre"/>
              <w:rPr>
                <w:rFonts w:ascii="Times New Roman" w:hAnsi="Times New Roman"/>
                <w:sz w:val="20"/>
              </w:rPr>
            </w:pPr>
          </w:p>
        </w:tc>
      </w:tr>
      <w:tr w:rsidR="008660CA" w:rsidRPr="00981758" w14:paraId="42995D11" w14:textId="77777777" w:rsidTr="008660CA">
        <w:trPr>
          <w:cantSplit/>
        </w:trPr>
        <w:tc>
          <w:tcPr>
            <w:tcW w:w="2419" w:type="pct"/>
          </w:tcPr>
          <w:p w14:paraId="42995D0E" w14:textId="77777777" w:rsidR="008660CA" w:rsidRPr="00981758" w:rsidRDefault="008660CA" w:rsidP="008660CA">
            <w:pPr>
              <w:pStyle w:val="Overskrift2"/>
              <w:rPr>
                <w:rFonts w:ascii="Times New Roman" w:hAnsi="Times New Roman"/>
                <w:sz w:val="20"/>
              </w:rPr>
            </w:pPr>
            <w:bookmarkStart w:id="9" w:name="_Toc239062340"/>
            <w:r w:rsidRPr="00981758">
              <w:rPr>
                <w:rFonts w:ascii="Times New Roman" w:hAnsi="Times New Roman"/>
                <w:sz w:val="20"/>
              </w:rPr>
              <w:t>3. HONORERING</w:t>
            </w:r>
            <w:bookmarkEnd w:id="9"/>
          </w:p>
        </w:tc>
        <w:tc>
          <w:tcPr>
            <w:tcW w:w="162" w:type="pct"/>
            <w:shd w:val="clear" w:color="auto" w:fill="auto"/>
          </w:tcPr>
          <w:p w14:paraId="42995D0F" w14:textId="77777777" w:rsidR="008660CA" w:rsidRPr="00981758" w:rsidRDefault="008660CA" w:rsidP="00DF6B36">
            <w:pPr>
              <w:rPr>
                <w:rFonts w:ascii="Times New Roman" w:hAnsi="Times New Roman"/>
              </w:rPr>
            </w:pPr>
          </w:p>
        </w:tc>
        <w:tc>
          <w:tcPr>
            <w:tcW w:w="2419" w:type="pct"/>
            <w:shd w:val="clear" w:color="auto" w:fill="auto"/>
          </w:tcPr>
          <w:p w14:paraId="42995D10" w14:textId="77777777" w:rsidR="008660CA" w:rsidRPr="00981758" w:rsidRDefault="008660CA" w:rsidP="00A81AE5">
            <w:pPr>
              <w:pStyle w:val="NormalHjre"/>
              <w:rPr>
                <w:rFonts w:ascii="Times New Roman" w:hAnsi="Times New Roman"/>
                <w:sz w:val="20"/>
              </w:rPr>
            </w:pPr>
          </w:p>
        </w:tc>
      </w:tr>
      <w:tr w:rsidR="008660CA" w:rsidRPr="00981758" w14:paraId="42995D15" w14:textId="77777777" w:rsidTr="008660CA">
        <w:trPr>
          <w:cantSplit/>
        </w:trPr>
        <w:tc>
          <w:tcPr>
            <w:tcW w:w="2419" w:type="pct"/>
          </w:tcPr>
          <w:p w14:paraId="42995D12" w14:textId="77777777" w:rsidR="008660CA" w:rsidRPr="00981758" w:rsidRDefault="008660CA" w:rsidP="008660CA">
            <w:pPr>
              <w:pStyle w:val="Overskrift3"/>
              <w:rPr>
                <w:rFonts w:ascii="Times New Roman" w:hAnsi="Times New Roman"/>
              </w:rPr>
            </w:pPr>
            <w:bookmarkStart w:id="10" w:name="_Toc239062341"/>
            <w:r w:rsidRPr="00981758">
              <w:rPr>
                <w:rFonts w:ascii="Times New Roman" w:hAnsi="Times New Roman"/>
              </w:rPr>
              <w:t>3.0 Generelt</w:t>
            </w:r>
            <w:bookmarkEnd w:id="10"/>
          </w:p>
        </w:tc>
        <w:tc>
          <w:tcPr>
            <w:tcW w:w="162" w:type="pct"/>
            <w:shd w:val="clear" w:color="auto" w:fill="auto"/>
          </w:tcPr>
          <w:p w14:paraId="42995D13" w14:textId="77777777" w:rsidR="008660CA" w:rsidRPr="00981758" w:rsidRDefault="008660CA" w:rsidP="00DF6B36">
            <w:pPr>
              <w:rPr>
                <w:rFonts w:ascii="Times New Roman" w:hAnsi="Times New Roman"/>
              </w:rPr>
            </w:pPr>
          </w:p>
        </w:tc>
        <w:tc>
          <w:tcPr>
            <w:tcW w:w="2419" w:type="pct"/>
            <w:shd w:val="clear" w:color="auto" w:fill="auto"/>
          </w:tcPr>
          <w:p w14:paraId="42995D14" w14:textId="77777777" w:rsidR="008660CA" w:rsidRPr="00981758" w:rsidRDefault="008660CA" w:rsidP="00A81AE5">
            <w:pPr>
              <w:pStyle w:val="NormalHjre"/>
              <w:rPr>
                <w:rFonts w:ascii="Times New Roman" w:hAnsi="Times New Roman"/>
                <w:sz w:val="20"/>
              </w:rPr>
            </w:pPr>
          </w:p>
        </w:tc>
      </w:tr>
      <w:tr w:rsidR="008660CA" w:rsidRPr="00981758" w14:paraId="42995D19" w14:textId="77777777" w:rsidTr="008660CA">
        <w:trPr>
          <w:cantSplit/>
        </w:trPr>
        <w:tc>
          <w:tcPr>
            <w:tcW w:w="2419" w:type="pct"/>
          </w:tcPr>
          <w:p w14:paraId="42995D16" w14:textId="77777777" w:rsidR="008660CA" w:rsidRPr="00981758" w:rsidRDefault="008660CA" w:rsidP="008660CA">
            <w:pPr>
              <w:rPr>
                <w:rFonts w:ascii="Times New Roman" w:hAnsi="Times New Roman"/>
              </w:rPr>
            </w:pPr>
            <w:r w:rsidRPr="00981758">
              <w:rPr>
                <w:rFonts w:ascii="Times New Roman" w:hAnsi="Times New Roman"/>
              </w:rPr>
              <w:t>3.0.1 For løsning af den opgave, som er overladt rådgiveren, oppebærer denne et honorar, hvis beregningsgrundlag eller størrelse fastsættes i aftalen med klienten.</w:t>
            </w:r>
          </w:p>
        </w:tc>
        <w:tc>
          <w:tcPr>
            <w:tcW w:w="162" w:type="pct"/>
            <w:shd w:val="clear" w:color="auto" w:fill="auto"/>
          </w:tcPr>
          <w:p w14:paraId="42995D17" w14:textId="77777777" w:rsidR="008660CA" w:rsidRPr="00981758" w:rsidRDefault="008660CA" w:rsidP="00DF6B36">
            <w:pPr>
              <w:rPr>
                <w:rFonts w:ascii="Times New Roman" w:hAnsi="Times New Roman"/>
              </w:rPr>
            </w:pPr>
          </w:p>
        </w:tc>
        <w:tc>
          <w:tcPr>
            <w:tcW w:w="2419" w:type="pct"/>
            <w:shd w:val="clear" w:color="auto" w:fill="auto"/>
          </w:tcPr>
          <w:p w14:paraId="42995D18" w14:textId="77777777" w:rsidR="008660CA" w:rsidRPr="00981758" w:rsidRDefault="008660CA" w:rsidP="00A81AE5">
            <w:pPr>
              <w:pStyle w:val="NormalHjre"/>
              <w:rPr>
                <w:rFonts w:ascii="Times New Roman" w:hAnsi="Times New Roman"/>
                <w:sz w:val="20"/>
              </w:rPr>
            </w:pPr>
          </w:p>
        </w:tc>
      </w:tr>
      <w:tr w:rsidR="008660CA" w:rsidRPr="00981758" w14:paraId="42995D1D" w14:textId="77777777" w:rsidTr="008660CA">
        <w:trPr>
          <w:cantSplit/>
        </w:trPr>
        <w:tc>
          <w:tcPr>
            <w:tcW w:w="2419" w:type="pct"/>
          </w:tcPr>
          <w:p w14:paraId="42995D1A" w14:textId="77777777" w:rsidR="008660CA" w:rsidRPr="00981758" w:rsidRDefault="008660CA" w:rsidP="008660CA">
            <w:pPr>
              <w:rPr>
                <w:rFonts w:ascii="Times New Roman" w:hAnsi="Times New Roman"/>
              </w:rPr>
            </w:pPr>
            <w:r w:rsidRPr="00981758">
              <w:rPr>
                <w:rFonts w:ascii="Times New Roman" w:hAnsi="Times New Roman"/>
              </w:rPr>
              <w:t>3.0.2 Honoraret skal i forhold til såvel klienten som rådgiveren være rimeligt. Honoraret skal dække opgavens forsvarlige gennemførelse og en fyldestgørende varetagelse af klientens interesser.</w:t>
            </w:r>
          </w:p>
        </w:tc>
        <w:tc>
          <w:tcPr>
            <w:tcW w:w="162" w:type="pct"/>
            <w:shd w:val="clear" w:color="auto" w:fill="auto"/>
          </w:tcPr>
          <w:p w14:paraId="42995D1B" w14:textId="77777777" w:rsidR="008660CA" w:rsidRPr="00981758" w:rsidRDefault="008660CA" w:rsidP="00DF6B36">
            <w:pPr>
              <w:rPr>
                <w:rFonts w:ascii="Times New Roman" w:hAnsi="Times New Roman"/>
              </w:rPr>
            </w:pPr>
          </w:p>
        </w:tc>
        <w:tc>
          <w:tcPr>
            <w:tcW w:w="2419" w:type="pct"/>
            <w:shd w:val="clear" w:color="auto" w:fill="auto"/>
          </w:tcPr>
          <w:p w14:paraId="42995D1C" w14:textId="77777777" w:rsidR="008660CA" w:rsidRPr="00981758" w:rsidRDefault="008660CA" w:rsidP="00A81AE5">
            <w:pPr>
              <w:pStyle w:val="NormalHjre"/>
              <w:rPr>
                <w:rFonts w:ascii="Times New Roman" w:hAnsi="Times New Roman"/>
                <w:sz w:val="20"/>
              </w:rPr>
            </w:pPr>
          </w:p>
        </w:tc>
      </w:tr>
      <w:tr w:rsidR="008660CA" w:rsidRPr="00981758" w14:paraId="42995D21" w14:textId="77777777" w:rsidTr="008660CA">
        <w:trPr>
          <w:cantSplit/>
        </w:trPr>
        <w:tc>
          <w:tcPr>
            <w:tcW w:w="2419" w:type="pct"/>
          </w:tcPr>
          <w:p w14:paraId="42995D1E" w14:textId="77777777" w:rsidR="008660CA" w:rsidRPr="00981758" w:rsidRDefault="008660CA" w:rsidP="008660CA">
            <w:pPr>
              <w:rPr>
                <w:rFonts w:ascii="Times New Roman" w:hAnsi="Times New Roman"/>
              </w:rPr>
            </w:pPr>
            <w:r w:rsidRPr="00981758">
              <w:rPr>
                <w:rFonts w:ascii="Times New Roman" w:hAnsi="Times New Roman"/>
              </w:rPr>
              <w:t>3.0.3 Rådgiveren har krav på honoraret for hele den aftalte bistandsydelse, dog under iagttagelse af reglerne om ophævelse, udskydelse, misligholdelse og standsning, jf. afsnit 7 og 8. Det bevirker ikke fradrag i honoraret, at enkelte ydelser i en fase ikke har foreligget særskilt, hvis den aftalte opgave er løst på fyldestgørende måde.</w:t>
            </w:r>
          </w:p>
        </w:tc>
        <w:tc>
          <w:tcPr>
            <w:tcW w:w="162" w:type="pct"/>
            <w:shd w:val="clear" w:color="auto" w:fill="auto"/>
          </w:tcPr>
          <w:p w14:paraId="42995D1F" w14:textId="77777777" w:rsidR="008660CA" w:rsidRPr="00981758" w:rsidRDefault="008660CA" w:rsidP="00DF6B36">
            <w:pPr>
              <w:rPr>
                <w:rFonts w:ascii="Times New Roman" w:hAnsi="Times New Roman"/>
              </w:rPr>
            </w:pPr>
          </w:p>
        </w:tc>
        <w:tc>
          <w:tcPr>
            <w:tcW w:w="2419" w:type="pct"/>
            <w:shd w:val="clear" w:color="auto" w:fill="auto"/>
          </w:tcPr>
          <w:p w14:paraId="42995D20" w14:textId="77777777" w:rsidR="008660CA" w:rsidRPr="00981758" w:rsidRDefault="008660CA" w:rsidP="00A81AE5">
            <w:pPr>
              <w:pStyle w:val="NormalHjre"/>
              <w:rPr>
                <w:rFonts w:ascii="Times New Roman" w:hAnsi="Times New Roman"/>
                <w:sz w:val="20"/>
              </w:rPr>
            </w:pPr>
          </w:p>
        </w:tc>
      </w:tr>
      <w:tr w:rsidR="008660CA" w:rsidRPr="00981758" w14:paraId="42995D25" w14:textId="77777777" w:rsidTr="008660CA">
        <w:trPr>
          <w:cantSplit/>
        </w:trPr>
        <w:tc>
          <w:tcPr>
            <w:tcW w:w="2419" w:type="pct"/>
          </w:tcPr>
          <w:p w14:paraId="42995D22" w14:textId="77777777" w:rsidR="008660CA" w:rsidRPr="00981758" w:rsidRDefault="008660CA" w:rsidP="008660CA">
            <w:pPr>
              <w:pStyle w:val="Overskrift3"/>
              <w:rPr>
                <w:rFonts w:ascii="Times New Roman" w:hAnsi="Times New Roman"/>
              </w:rPr>
            </w:pPr>
            <w:bookmarkStart w:id="11" w:name="_Toc239062342"/>
            <w:r w:rsidRPr="00981758">
              <w:rPr>
                <w:rFonts w:ascii="Times New Roman" w:hAnsi="Times New Roman"/>
              </w:rPr>
              <w:lastRenderedPageBreak/>
              <w:t>3.1. Honorarformer</w:t>
            </w:r>
            <w:bookmarkEnd w:id="11"/>
          </w:p>
        </w:tc>
        <w:tc>
          <w:tcPr>
            <w:tcW w:w="162" w:type="pct"/>
            <w:shd w:val="clear" w:color="auto" w:fill="auto"/>
          </w:tcPr>
          <w:p w14:paraId="42995D23" w14:textId="77777777" w:rsidR="008660CA" w:rsidRPr="00981758" w:rsidRDefault="008660CA" w:rsidP="00DF6B36">
            <w:pPr>
              <w:rPr>
                <w:rFonts w:ascii="Times New Roman" w:hAnsi="Times New Roman"/>
              </w:rPr>
            </w:pPr>
          </w:p>
        </w:tc>
        <w:tc>
          <w:tcPr>
            <w:tcW w:w="2419" w:type="pct"/>
            <w:shd w:val="clear" w:color="auto" w:fill="auto"/>
          </w:tcPr>
          <w:p w14:paraId="42995D24" w14:textId="77777777" w:rsidR="008660CA" w:rsidRPr="00981758" w:rsidRDefault="008660CA" w:rsidP="00A81AE5">
            <w:pPr>
              <w:pStyle w:val="NormalHjre"/>
              <w:rPr>
                <w:rFonts w:ascii="Times New Roman" w:hAnsi="Times New Roman"/>
                <w:sz w:val="20"/>
              </w:rPr>
            </w:pPr>
          </w:p>
        </w:tc>
      </w:tr>
      <w:tr w:rsidR="008660CA" w:rsidRPr="00981758" w14:paraId="42995D29" w14:textId="77777777" w:rsidTr="008660CA">
        <w:trPr>
          <w:cantSplit/>
        </w:trPr>
        <w:tc>
          <w:tcPr>
            <w:tcW w:w="2419" w:type="pct"/>
          </w:tcPr>
          <w:p w14:paraId="42995D26" w14:textId="77777777" w:rsidR="008660CA" w:rsidRPr="00981758" w:rsidRDefault="008660CA" w:rsidP="008660CA">
            <w:pPr>
              <w:pStyle w:val="Overskrift4"/>
              <w:rPr>
                <w:rFonts w:ascii="Times New Roman" w:hAnsi="Times New Roman"/>
              </w:rPr>
            </w:pPr>
            <w:r w:rsidRPr="00981758">
              <w:rPr>
                <w:rFonts w:ascii="Times New Roman" w:hAnsi="Times New Roman"/>
              </w:rPr>
              <w:t>3.1.1 Hovedformer</w:t>
            </w:r>
          </w:p>
        </w:tc>
        <w:tc>
          <w:tcPr>
            <w:tcW w:w="162" w:type="pct"/>
            <w:shd w:val="clear" w:color="auto" w:fill="auto"/>
          </w:tcPr>
          <w:p w14:paraId="42995D27" w14:textId="77777777" w:rsidR="008660CA" w:rsidRPr="00981758" w:rsidRDefault="008660CA" w:rsidP="00DF6B36">
            <w:pPr>
              <w:rPr>
                <w:rFonts w:ascii="Times New Roman" w:hAnsi="Times New Roman"/>
              </w:rPr>
            </w:pPr>
          </w:p>
        </w:tc>
        <w:tc>
          <w:tcPr>
            <w:tcW w:w="2419" w:type="pct"/>
            <w:shd w:val="clear" w:color="auto" w:fill="auto"/>
          </w:tcPr>
          <w:p w14:paraId="42995D28" w14:textId="77777777" w:rsidR="008660CA" w:rsidRPr="00981758" w:rsidRDefault="008660CA" w:rsidP="00A81AE5">
            <w:pPr>
              <w:pStyle w:val="NormalHjre"/>
              <w:rPr>
                <w:rFonts w:ascii="Times New Roman" w:hAnsi="Times New Roman"/>
                <w:sz w:val="20"/>
              </w:rPr>
            </w:pPr>
          </w:p>
        </w:tc>
      </w:tr>
      <w:tr w:rsidR="008660CA" w:rsidRPr="00981758" w14:paraId="42995D2D" w14:textId="77777777" w:rsidTr="008660CA">
        <w:trPr>
          <w:cantSplit/>
        </w:trPr>
        <w:tc>
          <w:tcPr>
            <w:tcW w:w="2419" w:type="pct"/>
          </w:tcPr>
          <w:p w14:paraId="42995D2A" w14:textId="77777777" w:rsidR="008660CA" w:rsidRPr="00981758" w:rsidRDefault="008660CA" w:rsidP="008660CA">
            <w:pPr>
              <w:pStyle w:val="Overskrift4"/>
              <w:rPr>
                <w:rFonts w:ascii="Times New Roman" w:hAnsi="Times New Roman"/>
              </w:rPr>
            </w:pPr>
            <w:r w:rsidRPr="00981758">
              <w:rPr>
                <w:rFonts w:ascii="Times New Roman" w:hAnsi="Times New Roman"/>
              </w:rPr>
              <w:t>ad 3.1.1</w:t>
            </w:r>
          </w:p>
        </w:tc>
        <w:tc>
          <w:tcPr>
            <w:tcW w:w="162" w:type="pct"/>
            <w:shd w:val="clear" w:color="auto" w:fill="auto"/>
          </w:tcPr>
          <w:p w14:paraId="42995D2B" w14:textId="77777777" w:rsidR="008660CA" w:rsidRPr="00981758" w:rsidRDefault="008660CA" w:rsidP="00DF6B36">
            <w:pPr>
              <w:rPr>
                <w:rFonts w:ascii="Times New Roman" w:hAnsi="Times New Roman"/>
              </w:rPr>
            </w:pPr>
          </w:p>
        </w:tc>
        <w:tc>
          <w:tcPr>
            <w:tcW w:w="2419" w:type="pct"/>
            <w:shd w:val="clear" w:color="auto" w:fill="auto"/>
          </w:tcPr>
          <w:p w14:paraId="42995D2C" w14:textId="77777777" w:rsidR="008660CA" w:rsidRPr="00981758" w:rsidRDefault="008660CA" w:rsidP="00A81AE5">
            <w:pPr>
              <w:pStyle w:val="NormalHjre"/>
              <w:rPr>
                <w:rFonts w:ascii="Times New Roman" w:hAnsi="Times New Roman"/>
                <w:sz w:val="20"/>
              </w:rPr>
            </w:pPr>
          </w:p>
        </w:tc>
      </w:tr>
      <w:tr w:rsidR="008660CA" w:rsidRPr="00981758" w14:paraId="42995D31" w14:textId="77777777" w:rsidTr="008660CA">
        <w:trPr>
          <w:cantSplit/>
        </w:trPr>
        <w:tc>
          <w:tcPr>
            <w:tcW w:w="2419" w:type="pct"/>
          </w:tcPr>
          <w:p w14:paraId="42995D2E" w14:textId="77777777" w:rsidR="008660CA" w:rsidRPr="00981758" w:rsidRDefault="008660CA" w:rsidP="008660CA">
            <w:pPr>
              <w:rPr>
                <w:rFonts w:ascii="Times New Roman" w:hAnsi="Times New Roman"/>
              </w:rPr>
            </w:pPr>
            <w:r w:rsidRPr="00981758">
              <w:rPr>
                <w:rFonts w:ascii="Times New Roman" w:hAnsi="Times New Roman"/>
              </w:rPr>
              <w:t>Ved aftale om honorar er det en forudsætning, at omfanget og indholdet af og tidsplan for rådgiverens opgave er defineret.</w:t>
            </w:r>
          </w:p>
        </w:tc>
        <w:tc>
          <w:tcPr>
            <w:tcW w:w="162" w:type="pct"/>
            <w:shd w:val="clear" w:color="auto" w:fill="auto"/>
          </w:tcPr>
          <w:p w14:paraId="42995D2F" w14:textId="77777777" w:rsidR="008660CA" w:rsidRPr="00981758" w:rsidRDefault="008660CA" w:rsidP="00DF6B36">
            <w:pPr>
              <w:rPr>
                <w:rFonts w:ascii="Times New Roman" w:hAnsi="Times New Roman"/>
              </w:rPr>
            </w:pPr>
          </w:p>
        </w:tc>
        <w:tc>
          <w:tcPr>
            <w:tcW w:w="2419" w:type="pct"/>
            <w:shd w:val="clear" w:color="auto" w:fill="auto"/>
          </w:tcPr>
          <w:p w14:paraId="42995D30" w14:textId="77777777" w:rsidR="008660CA" w:rsidRPr="00981758" w:rsidRDefault="008660CA" w:rsidP="00A81AE5">
            <w:pPr>
              <w:pStyle w:val="NormalHjre"/>
              <w:rPr>
                <w:rFonts w:ascii="Times New Roman" w:hAnsi="Times New Roman"/>
                <w:sz w:val="20"/>
              </w:rPr>
            </w:pPr>
          </w:p>
        </w:tc>
      </w:tr>
      <w:tr w:rsidR="008660CA" w:rsidRPr="00981758" w14:paraId="42995D35" w14:textId="77777777" w:rsidTr="008660CA">
        <w:trPr>
          <w:cantSplit/>
        </w:trPr>
        <w:tc>
          <w:tcPr>
            <w:tcW w:w="2419" w:type="pct"/>
          </w:tcPr>
          <w:p w14:paraId="42995D32" w14:textId="77777777" w:rsidR="008660CA" w:rsidRPr="00981758" w:rsidRDefault="008660CA" w:rsidP="008660CA">
            <w:pPr>
              <w:rPr>
                <w:rFonts w:ascii="Times New Roman" w:hAnsi="Times New Roman"/>
              </w:rPr>
            </w:pPr>
            <w:r w:rsidRPr="00981758">
              <w:rPr>
                <w:rFonts w:ascii="Times New Roman" w:hAnsi="Times New Roman"/>
              </w:rPr>
              <w:t>Denne forudsætning er dog ikke nødvendig med hensyn til honorar efter regning og skønsmæssigt fastsat honorar, jf. pkt. 3.1.1.3 og 3.1.1.5.</w:t>
            </w:r>
          </w:p>
        </w:tc>
        <w:tc>
          <w:tcPr>
            <w:tcW w:w="162" w:type="pct"/>
            <w:shd w:val="clear" w:color="auto" w:fill="auto"/>
          </w:tcPr>
          <w:p w14:paraId="42995D33" w14:textId="77777777" w:rsidR="008660CA" w:rsidRPr="00981758" w:rsidRDefault="008660CA" w:rsidP="00DF6B36">
            <w:pPr>
              <w:rPr>
                <w:rFonts w:ascii="Times New Roman" w:hAnsi="Times New Roman"/>
              </w:rPr>
            </w:pPr>
          </w:p>
        </w:tc>
        <w:tc>
          <w:tcPr>
            <w:tcW w:w="2419" w:type="pct"/>
            <w:shd w:val="clear" w:color="auto" w:fill="auto"/>
          </w:tcPr>
          <w:p w14:paraId="42995D34" w14:textId="77777777" w:rsidR="008660CA" w:rsidRPr="00981758" w:rsidRDefault="008660CA" w:rsidP="00A81AE5">
            <w:pPr>
              <w:pStyle w:val="NormalHjre"/>
              <w:rPr>
                <w:rFonts w:ascii="Times New Roman" w:hAnsi="Times New Roman"/>
                <w:sz w:val="20"/>
              </w:rPr>
            </w:pPr>
          </w:p>
        </w:tc>
      </w:tr>
      <w:tr w:rsidR="008660CA" w:rsidRPr="00981758" w14:paraId="42995D39" w14:textId="77777777" w:rsidTr="008660CA">
        <w:trPr>
          <w:cantSplit/>
        </w:trPr>
        <w:tc>
          <w:tcPr>
            <w:tcW w:w="2419" w:type="pct"/>
          </w:tcPr>
          <w:p w14:paraId="42995D36" w14:textId="77777777" w:rsidR="008660CA" w:rsidRPr="00981758" w:rsidRDefault="008660CA" w:rsidP="008660CA">
            <w:pPr>
              <w:pStyle w:val="Overskrift5"/>
              <w:rPr>
                <w:rFonts w:ascii="Times New Roman" w:hAnsi="Times New Roman"/>
              </w:rPr>
            </w:pPr>
            <w:r w:rsidRPr="00981758">
              <w:rPr>
                <w:rFonts w:ascii="Times New Roman" w:hAnsi="Times New Roman"/>
              </w:rPr>
              <w:t>3.1.1.1 Fast honorar</w:t>
            </w:r>
          </w:p>
        </w:tc>
        <w:tc>
          <w:tcPr>
            <w:tcW w:w="162" w:type="pct"/>
            <w:shd w:val="clear" w:color="auto" w:fill="auto"/>
          </w:tcPr>
          <w:p w14:paraId="42995D37" w14:textId="77777777" w:rsidR="008660CA" w:rsidRPr="00981758" w:rsidRDefault="008660CA" w:rsidP="00DF6B36">
            <w:pPr>
              <w:rPr>
                <w:rFonts w:ascii="Times New Roman" w:hAnsi="Times New Roman"/>
              </w:rPr>
            </w:pPr>
          </w:p>
        </w:tc>
        <w:tc>
          <w:tcPr>
            <w:tcW w:w="2419" w:type="pct"/>
            <w:shd w:val="clear" w:color="auto" w:fill="auto"/>
          </w:tcPr>
          <w:p w14:paraId="42995D38" w14:textId="77777777" w:rsidR="008660CA" w:rsidRPr="00981758" w:rsidRDefault="008660CA" w:rsidP="00A81AE5">
            <w:pPr>
              <w:pStyle w:val="NormalHjre"/>
              <w:rPr>
                <w:rFonts w:ascii="Times New Roman" w:hAnsi="Times New Roman"/>
                <w:sz w:val="20"/>
              </w:rPr>
            </w:pPr>
          </w:p>
        </w:tc>
      </w:tr>
      <w:tr w:rsidR="008660CA" w:rsidRPr="00981758" w14:paraId="42995D3D" w14:textId="77777777" w:rsidTr="008660CA">
        <w:trPr>
          <w:cantSplit/>
        </w:trPr>
        <w:tc>
          <w:tcPr>
            <w:tcW w:w="2419" w:type="pct"/>
          </w:tcPr>
          <w:p w14:paraId="42995D3A" w14:textId="77777777" w:rsidR="008660CA" w:rsidRPr="00981758" w:rsidRDefault="008660CA" w:rsidP="008660CA">
            <w:pPr>
              <w:rPr>
                <w:rFonts w:ascii="Times New Roman" w:hAnsi="Times New Roman"/>
              </w:rPr>
            </w:pPr>
            <w:r w:rsidRPr="00981758">
              <w:rPr>
                <w:rFonts w:ascii="Times New Roman" w:hAnsi="Times New Roman"/>
              </w:rPr>
              <w:t>Ved fast honorar forstås en mellem klienten og rådgiveren aftalt fast sum som honorar. Honoraret kan kun forlanges revideret, såfremt der sker ændringer i aftalens forudsætninger.</w:t>
            </w:r>
          </w:p>
        </w:tc>
        <w:tc>
          <w:tcPr>
            <w:tcW w:w="162" w:type="pct"/>
            <w:shd w:val="clear" w:color="auto" w:fill="auto"/>
          </w:tcPr>
          <w:p w14:paraId="42995D3B" w14:textId="77777777" w:rsidR="008660CA" w:rsidRPr="00981758" w:rsidRDefault="008660CA" w:rsidP="00DF6B36">
            <w:pPr>
              <w:rPr>
                <w:rFonts w:ascii="Times New Roman" w:hAnsi="Times New Roman"/>
              </w:rPr>
            </w:pPr>
          </w:p>
        </w:tc>
        <w:tc>
          <w:tcPr>
            <w:tcW w:w="2419" w:type="pct"/>
            <w:shd w:val="clear" w:color="auto" w:fill="auto"/>
          </w:tcPr>
          <w:p w14:paraId="42995D3C" w14:textId="77777777" w:rsidR="008660CA" w:rsidRPr="00981758" w:rsidRDefault="008660CA" w:rsidP="00A81AE5">
            <w:pPr>
              <w:pStyle w:val="NormalHjre"/>
              <w:rPr>
                <w:rFonts w:ascii="Times New Roman" w:hAnsi="Times New Roman"/>
                <w:sz w:val="20"/>
              </w:rPr>
            </w:pPr>
          </w:p>
        </w:tc>
      </w:tr>
      <w:tr w:rsidR="008660CA" w:rsidRPr="00981758" w14:paraId="42995D41" w14:textId="77777777" w:rsidTr="008660CA">
        <w:trPr>
          <w:cantSplit/>
        </w:trPr>
        <w:tc>
          <w:tcPr>
            <w:tcW w:w="2419" w:type="pct"/>
          </w:tcPr>
          <w:p w14:paraId="42995D3E" w14:textId="77777777" w:rsidR="008660CA" w:rsidRPr="00981758" w:rsidRDefault="008660CA" w:rsidP="008660CA">
            <w:pPr>
              <w:pStyle w:val="Overskrift5"/>
              <w:rPr>
                <w:rFonts w:ascii="Times New Roman" w:hAnsi="Times New Roman"/>
              </w:rPr>
            </w:pPr>
            <w:r w:rsidRPr="00981758">
              <w:rPr>
                <w:rFonts w:ascii="Times New Roman" w:hAnsi="Times New Roman"/>
              </w:rPr>
              <w:t>3.1.1.2 Honorar baseret på fysiske enheder</w:t>
            </w:r>
          </w:p>
        </w:tc>
        <w:tc>
          <w:tcPr>
            <w:tcW w:w="162" w:type="pct"/>
            <w:shd w:val="clear" w:color="auto" w:fill="auto"/>
          </w:tcPr>
          <w:p w14:paraId="42995D3F" w14:textId="77777777" w:rsidR="008660CA" w:rsidRPr="00981758" w:rsidRDefault="008660CA" w:rsidP="00DF6B36">
            <w:pPr>
              <w:rPr>
                <w:rFonts w:ascii="Times New Roman" w:hAnsi="Times New Roman"/>
              </w:rPr>
            </w:pPr>
          </w:p>
        </w:tc>
        <w:tc>
          <w:tcPr>
            <w:tcW w:w="2419" w:type="pct"/>
            <w:shd w:val="clear" w:color="auto" w:fill="auto"/>
          </w:tcPr>
          <w:p w14:paraId="42995D40" w14:textId="77777777" w:rsidR="008660CA" w:rsidRPr="00981758" w:rsidRDefault="008660CA" w:rsidP="00A81AE5">
            <w:pPr>
              <w:pStyle w:val="NormalHjre"/>
              <w:rPr>
                <w:rFonts w:ascii="Times New Roman" w:hAnsi="Times New Roman"/>
                <w:sz w:val="20"/>
              </w:rPr>
            </w:pPr>
          </w:p>
        </w:tc>
      </w:tr>
      <w:tr w:rsidR="008660CA" w:rsidRPr="00981758" w14:paraId="42995D45" w14:textId="77777777" w:rsidTr="008660CA">
        <w:trPr>
          <w:cantSplit/>
        </w:trPr>
        <w:tc>
          <w:tcPr>
            <w:tcW w:w="2419" w:type="pct"/>
          </w:tcPr>
          <w:p w14:paraId="42995D42" w14:textId="77777777" w:rsidR="008660CA" w:rsidRPr="00981758" w:rsidRDefault="008660CA" w:rsidP="008660CA">
            <w:pPr>
              <w:rPr>
                <w:rFonts w:ascii="Times New Roman" w:hAnsi="Times New Roman"/>
              </w:rPr>
            </w:pPr>
            <w:r w:rsidRPr="00981758">
              <w:rPr>
                <w:rFonts w:ascii="Times New Roman" w:hAnsi="Times New Roman"/>
              </w:rPr>
              <w:t>Herved forstås et honorar, der fremkommer som et produkt af et enhedsbeløb og et antal fysiske enheder.</w:t>
            </w:r>
          </w:p>
        </w:tc>
        <w:tc>
          <w:tcPr>
            <w:tcW w:w="162" w:type="pct"/>
            <w:shd w:val="clear" w:color="auto" w:fill="auto"/>
          </w:tcPr>
          <w:p w14:paraId="42995D43" w14:textId="77777777" w:rsidR="008660CA" w:rsidRPr="00981758" w:rsidRDefault="008660CA" w:rsidP="00DF6B36">
            <w:pPr>
              <w:rPr>
                <w:rFonts w:ascii="Times New Roman" w:hAnsi="Times New Roman"/>
              </w:rPr>
            </w:pPr>
          </w:p>
        </w:tc>
        <w:tc>
          <w:tcPr>
            <w:tcW w:w="2419" w:type="pct"/>
            <w:shd w:val="clear" w:color="auto" w:fill="auto"/>
          </w:tcPr>
          <w:p w14:paraId="42995D44" w14:textId="77777777" w:rsidR="008660CA" w:rsidRPr="00981758" w:rsidRDefault="008660CA" w:rsidP="00A81AE5">
            <w:pPr>
              <w:pStyle w:val="NormalHjre"/>
              <w:rPr>
                <w:rFonts w:ascii="Times New Roman" w:hAnsi="Times New Roman"/>
                <w:sz w:val="20"/>
              </w:rPr>
            </w:pPr>
          </w:p>
        </w:tc>
      </w:tr>
      <w:tr w:rsidR="008660CA" w:rsidRPr="00981758" w14:paraId="42995D49" w14:textId="77777777" w:rsidTr="008660CA">
        <w:trPr>
          <w:cantSplit/>
        </w:trPr>
        <w:tc>
          <w:tcPr>
            <w:tcW w:w="2419" w:type="pct"/>
          </w:tcPr>
          <w:p w14:paraId="42995D46" w14:textId="77777777" w:rsidR="008660CA" w:rsidRPr="00981758" w:rsidRDefault="008660CA" w:rsidP="008660CA">
            <w:pPr>
              <w:pStyle w:val="Overskrift5"/>
              <w:rPr>
                <w:rFonts w:ascii="Times New Roman" w:hAnsi="Times New Roman"/>
              </w:rPr>
            </w:pPr>
            <w:r w:rsidRPr="00981758">
              <w:rPr>
                <w:rFonts w:ascii="Times New Roman" w:hAnsi="Times New Roman"/>
              </w:rPr>
              <w:t>ad 3.1.1.2</w:t>
            </w:r>
          </w:p>
        </w:tc>
        <w:tc>
          <w:tcPr>
            <w:tcW w:w="162" w:type="pct"/>
            <w:shd w:val="clear" w:color="auto" w:fill="auto"/>
          </w:tcPr>
          <w:p w14:paraId="42995D47" w14:textId="77777777" w:rsidR="008660CA" w:rsidRPr="00981758" w:rsidRDefault="008660CA" w:rsidP="00DF6B36">
            <w:pPr>
              <w:rPr>
                <w:rFonts w:ascii="Times New Roman" w:hAnsi="Times New Roman"/>
              </w:rPr>
            </w:pPr>
          </w:p>
        </w:tc>
        <w:tc>
          <w:tcPr>
            <w:tcW w:w="2419" w:type="pct"/>
            <w:shd w:val="clear" w:color="auto" w:fill="auto"/>
          </w:tcPr>
          <w:p w14:paraId="42995D48" w14:textId="77777777" w:rsidR="008660CA" w:rsidRPr="00981758" w:rsidRDefault="008660CA" w:rsidP="00A81AE5">
            <w:pPr>
              <w:pStyle w:val="NormalHjre"/>
              <w:rPr>
                <w:rFonts w:ascii="Times New Roman" w:hAnsi="Times New Roman"/>
                <w:sz w:val="20"/>
              </w:rPr>
            </w:pPr>
          </w:p>
        </w:tc>
      </w:tr>
      <w:tr w:rsidR="008660CA" w:rsidRPr="00981758" w14:paraId="42995D4D" w14:textId="77777777" w:rsidTr="008660CA">
        <w:trPr>
          <w:cantSplit/>
        </w:trPr>
        <w:tc>
          <w:tcPr>
            <w:tcW w:w="2419" w:type="pct"/>
          </w:tcPr>
          <w:p w14:paraId="42995D4A" w14:textId="77777777" w:rsidR="008660CA" w:rsidRPr="00981758" w:rsidRDefault="008660CA" w:rsidP="008660CA">
            <w:pPr>
              <w:rPr>
                <w:rFonts w:ascii="Times New Roman" w:hAnsi="Times New Roman"/>
              </w:rPr>
            </w:pPr>
            <w:r w:rsidRPr="00981758">
              <w:rPr>
                <w:rFonts w:ascii="Times New Roman" w:hAnsi="Times New Roman"/>
              </w:rPr>
              <w:t>Fysiske enheder, der lægges til grund for aftalen kan være m2-etageareal, m3-bygningsvolumen.</w:t>
            </w:r>
          </w:p>
        </w:tc>
        <w:tc>
          <w:tcPr>
            <w:tcW w:w="162" w:type="pct"/>
            <w:shd w:val="clear" w:color="auto" w:fill="auto"/>
          </w:tcPr>
          <w:p w14:paraId="42995D4B" w14:textId="77777777" w:rsidR="008660CA" w:rsidRPr="00981758" w:rsidRDefault="008660CA" w:rsidP="00DF6B36">
            <w:pPr>
              <w:rPr>
                <w:rFonts w:ascii="Times New Roman" w:hAnsi="Times New Roman"/>
              </w:rPr>
            </w:pPr>
          </w:p>
        </w:tc>
        <w:tc>
          <w:tcPr>
            <w:tcW w:w="2419" w:type="pct"/>
            <w:shd w:val="clear" w:color="auto" w:fill="auto"/>
          </w:tcPr>
          <w:p w14:paraId="42995D4C" w14:textId="77777777" w:rsidR="008660CA" w:rsidRPr="00981758" w:rsidRDefault="008660CA" w:rsidP="00A81AE5">
            <w:pPr>
              <w:pStyle w:val="NormalHjre"/>
              <w:rPr>
                <w:rFonts w:ascii="Times New Roman" w:hAnsi="Times New Roman"/>
                <w:sz w:val="20"/>
              </w:rPr>
            </w:pPr>
          </w:p>
        </w:tc>
      </w:tr>
      <w:tr w:rsidR="008660CA" w:rsidRPr="00981758" w14:paraId="42995D51" w14:textId="77777777" w:rsidTr="008660CA">
        <w:trPr>
          <w:cantSplit/>
        </w:trPr>
        <w:tc>
          <w:tcPr>
            <w:tcW w:w="2419" w:type="pct"/>
          </w:tcPr>
          <w:p w14:paraId="42995D4E" w14:textId="77777777" w:rsidR="008660CA" w:rsidRPr="00981758" w:rsidRDefault="008660CA" w:rsidP="008660CA">
            <w:pPr>
              <w:pStyle w:val="Overskrift5"/>
              <w:rPr>
                <w:rFonts w:ascii="Times New Roman" w:hAnsi="Times New Roman"/>
              </w:rPr>
            </w:pPr>
            <w:r w:rsidRPr="00981758">
              <w:rPr>
                <w:rFonts w:ascii="Times New Roman" w:hAnsi="Times New Roman"/>
              </w:rPr>
              <w:t>3.1.1.3 Honorar efter regning</w:t>
            </w:r>
          </w:p>
        </w:tc>
        <w:tc>
          <w:tcPr>
            <w:tcW w:w="162" w:type="pct"/>
            <w:shd w:val="clear" w:color="auto" w:fill="auto"/>
          </w:tcPr>
          <w:p w14:paraId="42995D4F" w14:textId="77777777" w:rsidR="008660CA" w:rsidRPr="00981758" w:rsidRDefault="008660CA" w:rsidP="00DF6B36">
            <w:pPr>
              <w:rPr>
                <w:rFonts w:ascii="Times New Roman" w:hAnsi="Times New Roman"/>
              </w:rPr>
            </w:pPr>
          </w:p>
        </w:tc>
        <w:tc>
          <w:tcPr>
            <w:tcW w:w="2419" w:type="pct"/>
            <w:shd w:val="clear" w:color="auto" w:fill="auto"/>
          </w:tcPr>
          <w:p w14:paraId="42995D50" w14:textId="77777777" w:rsidR="008660CA" w:rsidRPr="00981758" w:rsidRDefault="008660CA" w:rsidP="00A81AE5">
            <w:pPr>
              <w:pStyle w:val="NormalHjre"/>
              <w:rPr>
                <w:rFonts w:ascii="Times New Roman" w:hAnsi="Times New Roman"/>
                <w:sz w:val="20"/>
              </w:rPr>
            </w:pPr>
          </w:p>
        </w:tc>
      </w:tr>
      <w:tr w:rsidR="008660CA" w:rsidRPr="00981758" w14:paraId="42995D55" w14:textId="77777777" w:rsidTr="008660CA">
        <w:trPr>
          <w:cantSplit/>
        </w:trPr>
        <w:tc>
          <w:tcPr>
            <w:tcW w:w="2419" w:type="pct"/>
          </w:tcPr>
          <w:p w14:paraId="42995D52" w14:textId="77777777" w:rsidR="008660CA" w:rsidRPr="00981758" w:rsidRDefault="008660CA" w:rsidP="008660CA">
            <w:pPr>
              <w:rPr>
                <w:rFonts w:ascii="Times New Roman" w:hAnsi="Times New Roman"/>
              </w:rPr>
            </w:pPr>
            <w:r w:rsidRPr="00981758">
              <w:rPr>
                <w:rFonts w:ascii="Times New Roman" w:hAnsi="Times New Roman"/>
              </w:rPr>
              <w:t>Herved forstås et honorar udregnet på grundlag af den tid, der er anvendt til opgavens løsning.</w:t>
            </w:r>
          </w:p>
        </w:tc>
        <w:tc>
          <w:tcPr>
            <w:tcW w:w="162" w:type="pct"/>
            <w:shd w:val="clear" w:color="auto" w:fill="auto"/>
          </w:tcPr>
          <w:p w14:paraId="42995D53" w14:textId="77777777" w:rsidR="008660CA" w:rsidRPr="00981758" w:rsidRDefault="008660CA" w:rsidP="00DF6B36">
            <w:pPr>
              <w:rPr>
                <w:rFonts w:ascii="Times New Roman" w:hAnsi="Times New Roman"/>
              </w:rPr>
            </w:pPr>
          </w:p>
        </w:tc>
        <w:tc>
          <w:tcPr>
            <w:tcW w:w="2419" w:type="pct"/>
            <w:shd w:val="clear" w:color="auto" w:fill="auto"/>
          </w:tcPr>
          <w:p w14:paraId="42995D54" w14:textId="77777777" w:rsidR="008660CA" w:rsidRPr="00981758" w:rsidRDefault="008660CA" w:rsidP="00A81AE5">
            <w:pPr>
              <w:pStyle w:val="NormalHjre"/>
              <w:rPr>
                <w:rFonts w:ascii="Times New Roman" w:hAnsi="Times New Roman"/>
                <w:sz w:val="20"/>
              </w:rPr>
            </w:pPr>
          </w:p>
        </w:tc>
      </w:tr>
      <w:tr w:rsidR="008660CA" w:rsidRPr="00981758" w14:paraId="42995D59" w14:textId="77777777" w:rsidTr="008660CA">
        <w:trPr>
          <w:cantSplit/>
        </w:trPr>
        <w:tc>
          <w:tcPr>
            <w:tcW w:w="2419" w:type="pct"/>
          </w:tcPr>
          <w:p w14:paraId="42995D56" w14:textId="77777777" w:rsidR="008660CA" w:rsidRPr="00981758" w:rsidRDefault="008660CA" w:rsidP="008660CA">
            <w:pPr>
              <w:rPr>
                <w:rFonts w:ascii="Times New Roman" w:hAnsi="Times New Roman"/>
              </w:rPr>
            </w:pPr>
            <w:r w:rsidRPr="00981758">
              <w:rPr>
                <w:rFonts w:ascii="Times New Roman" w:hAnsi="Times New Roman"/>
              </w:rPr>
              <w:t>Anvendes på opgaven elektronisk databehandling (edb) eller andet specialudstyr, afregnes for medarbejdere og indehavere som oven</w:t>
            </w:r>
            <w:r w:rsidR="00F424F8" w:rsidRPr="00981758">
              <w:rPr>
                <w:rFonts w:ascii="Times New Roman" w:hAnsi="Times New Roman"/>
              </w:rPr>
              <w:t xml:space="preserve"> for angivet, medens brug af edb-anlæg og edb-programmer godtgøres efter nærmere aftale.</w:t>
            </w:r>
          </w:p>
        </w:tc>
        <w:tc>
          <w:tcPr>
            <w:tcW w:w="162" w:type="pct"/>
            <w:shd w:val="clear" w:color="auto" w:fill="auto"/>
          </w:tcPr>
          <w:p w14:paraId="42995D57" w14:textId="77777777" w:rsidR="008660CA" w:rsidRPr="00981758" w:rsidRDefault="008660CA" w:rsidP="00DF6B36">
            <w:pPr>
              <w:rPr>
                <w:rFonts w:ascii="Times New Roman" w:hAnsi="Times New Roman"/>
              </w:rPr>
            </w:pPr>
          </w:p>
        </w:tc>
        <w:tc>
          <w:tcPr>
            <w:tcW w:w="2419" w:type="pct"/>
            <w:shd w:val="clear" w:color="auto" w:fill="auto"/>
          </w:tcPr>
          <w:p w14:paraId="42995D58" w14:textId="77777777" w:rsidR="008660CA" w:rsidRPr="00981758" w:rsidRDefault="008660CA" w:rsidP="00A81AE5">
            <w:pPr>
              <w:pStyle w:val="NormalHjre"/>
              <w:rPr>
                <w:rFonts w:ascii="Times New Roman" w:hAnsi="Times New Roman"/>
                <w:sz w:val="20"/>
              </w:rPr>
            </w:pPr>
          </w:p>
        </w:tc>
      </w:tr>
      <w:tr w:rsidR="008660CA" w:rsidRPr="00981758" w14:paraId="42995D5D" w14:textId="77777777" w:rsidTr="008660CA">
        <w:trPr>
          <w:cantSplit/>
        </w:trPr>
        <w:tc>
          <w:tcPr>
            <w:tcW w:w="2419" w:type="pct"/>
          </w:tcPr>
          <w:p w14:paraId="42995D5A" w14:textId="77777777" w:rsidR="008660CA" w:rsidRPr="00981758" w:rsidRDefault="008660CA" w:rsidP="008660CA">
            <w:pPr>
              <w:pStyle w:val="Overskrift5"/>
              <w:rPr>
                <w:rFonts w:ascii="Times New Roman" w:hAnsi="Times New Roman"/>
              </w:rPr>
            </w:pPr>
            <w:r w:rsidRPr="00981758">
              <w:rPr>
                <w:rFonts w:ascii="Times New Roman" w:hAnsi="Times New Roman"/>
              </w:rPr>
              <w:t>ad 3.1.1.3</w:t>
            </w:r>
          </w:p>
        </w:tc>
        <w:tc>
          <w:tcPr>
            <w:tcW w:w="162" w:type="pct"/>
            <w:shd w:val="clear" w:color="auto" w:fill="auto"/>
          </w:tcPr>
          <w:p w14:paraId="42995D5B" w14:textId="77777777" w:rsidR="008660CA" w:rsidRPr="00981758" w:rsidRDefault="008660CA" w:rsidP="00DF6B36">
            <w:pPr>
              <w:rPr>
                <w:rFonts w:ascii="Times New Roman" w:hAnsi="Times New Roman"/>
              </w:rPr>
            </w:pPr>
          </w:p>
        </w:tc>
        <w:tc>
          <w:tcPr>
            <w:tcW w:w="2419" w:type="pct"/>
            <w:shd w:val="clear" w:color="auto" w:fill="auto"/>
          </w:tcPr>
          <w:p w14:paraId="42995D5C" w14:textId="77777777" w:rsidR="008660CA" w:rsidRPr="00981758" w:rsidRDefault="008660CA" w:rsidP="00A81AE5">
            <w:pPr>
              <w:pStyle w:val="NormalHjre"/>
              <w:rPr>
                <w:rFonts w:ascii="Times New Roman" w:hAnsi="Times New Roman"/>
                <w:sz w:val="20"/>
              </w:rPr>
            </w:pPr>
          </w:p>
        </w:tc>
      </w:tr>
      <w:tr w:rsidR="008660CA" w:rsidRPr="00981758" w14:paraId="42995D61" w14:textId="77777777" w:rsidTr="008660CA">
        <w:trPr>
          <w:cantSplit/>
        </w:trPr>
        <w:tc>
          <w:tcPr>
            <w:tcW w:w="2419" w:type="pct"/>
          </w:tcPr>
          <w:p w14:paraId="42995D5E" w14:textId="77777777" w:rsidR="008660CA" w:rsidRPr="00981758" w:rsidRDefault="008660CA" w:rsidP="008660CA">
            <w:pPr>
              <w:rPr>
                <w:rFonts w:ascii="Times New Roman" w:hAnsi="Times New Roman"/>
              </w:rPr>
            </w:pPr>
            <w:r w:rsidRPr="00981758">
              <w:rPr>
                <w:rFonts w:ascii="Times New Roman" w:hAnsi="Times New Roman"/>
              </w:rPr>
              <w:t>Efter aftale med klienten opstiller rådgiveren fase for fase budget for bistanden. Rådgiveren skal underrette klienten om ændringer til</w:t>
            </w:r>
            <w:r w:rsidR="00F424F8" w:rsidRPr="00981758">
              <w:rPr>
                <w:rFonts w:ascii="Times New Roman" w:hAnsi="Times New Roman"/>
              </w:rPr>
              <w:t xml:space="preserve"> budgettet, så snart det kan forudses, at en ændring vil være nødvendig.</w:t>
            </w:r>
          </w:p>
        </w:tc>
        <w:tc>
          <w:tcPr>
            <w:tcW w:w="162" w:type="pct"/>
            <w:shd w:val="clear" w:color="auto" w:fill="auto"/>
          </w:tcPr>
          <w:p w14:paraId="42995D5F" w14:textId="77777777" w:rsidR="008660CA" w:rsidRPr="00981758" w:rsidRDefault="008660CA" w:rsidP="00DF6B36">
            <w:pPr>
              <w:rPr>
                <w:rFonts w:ascii="Times New Roman" w:hAnsi="Times New Roman"/>
              </w:rPr>
            </w:pPr>
          </w:p>
        </w:tc>
        <w:tc>
          <w:tcPr>
            <w:tcW w:w="2419" w:type="pct"/>
            <w:shd w:val="clear" w:color="auto" w:fill="auto"/>
          </w:tcPr>
          <w:p w14:paraId="42995D60" w14:textId="77777777" w:rsidR="008660CA" w:rsidRPr="00981758" w:rsidRDefault="008660CA" w:rsidP="00A81AE5">
            <w:pPr>
              <w:pStyle w:val="NormalHjre"/>
              <w:rPr>
                <w:rFonts w:ascii="Times New Roman" w:hAnsi="Times New Roman"/>
                <w:sz w:val="20"/>
              </w:rPr>
            </w:pPr>
          </w:p>
        </w:tc>
      </w:tr>
      <w:tr w:rsidR="008660CA" w:rsidRPr="00981758" w14:paraId="42995D65" w14:textId="77777777" w:rsidTr="008660CA">
        <w:trPr>
          <w:cantSplit/>
        </w:trPr>
        <w:tc>
          <w:tcPr>
            <w:tcW w:w="2419" w:type="pct"/>
          </w:tcPr>
          <w:p w14:paraId="42995D62" w14:textId="77777777" w:rsidR="008660CA" w:rsidRPr="00981758" w:rsidRDefault="008660CA" w:rsidP="008660CA">
            <w:pPr>
              <w:rPr>
                <w:rFonts w:ascii="Times New Roman" w:hAnsi="Times New Roman"/>
                <w:b/>
              </w:rPr>
            </w:pPr>
            <w:r w:rsidRPr="00981758">
              <w:rPr>
                <w:rFonts w:ascii="Times New Roman" w:hAnsi="Times New Roman"/>
                <w:b/>
              </w:rPr>
              <w:t>3.1.1.4 Honorar efter byggeudgift</w:t>
            </w:r>
          </w:p>
        </w:tc>
        <w:tc>
          <w:tcPr>
            <w:tcW w:w="162" w:type="pct"/>
            <w:shd w:val="clear" w:color="auto" w:fill="auto"/>
          </w:tcPr>
          <w:p w14:paraId="42995D63" w14:textId="77777777" w:rsidR="008660CA" w:rsidRPr="00981758" w:rsidRDefault="008660CA" w:rsidP="00DF6B36">
            <w:pPr>
              <w:rPr>
                <w:rFonts w:ascii="Times New Roman" w:hAnsi="Times New Roman"/>
              </w:rPr>
            </w:pPr>
          </w:p>
        </w:tc>
        <w:tc>
          <w:tcPr>
            <w:tcW w:w="2419" w:type="pct"/>
            <w:shd w:val="clear" w:color="auto" w:fill="auto"/>
          </w:tcPr>
          <w:p w14:paraId="42995D64" w14:textId="77777777" w:rsidR="008660CA" w:rsidRPr="00981758" w:rsidRDefault="008660CA" w:rsidP="00A81AE5">
            <w:pPr>
              <w:pStyle w:val="NormalHjre"/>
              <w:rPr>
                <w:rFonts w:ascii="Times New Roman" w:hAnsi="Times New Roman"/>
                <w:sz w:val="20"/>
              </w:rPr>
            </w:pPr>
          </w:p>
        </w:tc>
      </w:tr>
      <w:tr w:rsidR="008660CA" w:rsidRPr="00981758" w14:paraId="42995D69" w14:textId="77777777" w:rsidTr="008660CA">
        <w:trPr>
          <w:cantSplit/>
        </w:trPr>
        <w:tc>
          <w:tcPr>
            <w:tcW w:w="2419" w:type="pct"/>
          </w:tcPr>
          <w:p w14:paraId="42995D66" w14:textId="77777777" w:rsidR="008660CA" w:rsidRPr="00981758" w:rsidRDefault="008660CA" w:rsidP="008660CA">
            <w:pPr>
              <w:rPr>
                <w:rFonts w:ascii="Times New Roman" w:hAnsi="Times New Roman"/>
              </w:rPr>
            </w:pPr>
            <w:r w:rsidRPr="00981758">
              <w:rPr>
                <w:rFonts w:ascii="Times New Roman" w:hAnsi="Times New Roman"/>
              </w:rPr>
              <w:t>Herved forstås et honorar, der fremkommer som en procentdel af byggeudgiften.</w:t>
            </w:r>
          </w:p>
        </w:tc>
        <w:tc>
          <w:tcPr>
            <w:tcW w:w="162" w:type="pct"/>
            <w:shd w:val="clear" w:color="auto" w:fill="auto"/>
          </w:tcPr>
          <w:p w14:paraId="42995D67" w14:textId="77777777" w:rsidR="008660CA" w:rsidRPr="00981758" w:rsidRDefault="008660CA" w:rsidP="00DF6B36">
            <w:pPr>
              <w:rPr>
                <w:rFonts w:ascii="Times New Roman" w:hAnsi="Times New Roman"/>
              </w:rPr>
            </w:pPr>
          </w:p>
        </w:tc>
        <w:tc>
          <w:tcPr>
            <w:tcW w:w="2419" w:type="pct"/>
            <w:shd w:val="clear" w:color="auto" w:fill="auto"/>
          </w:tcPr>
          <w:p w14:paraId="42995D68" w14:textId="77777777" w:rsidR="008660CA" w:rsidRPr="00981758" w:rsidRDefault="008660CA" w:rsidP="00A81AE5">
            <w:pPr>
              <w:pStyle w:val="NormalHjre"/>
              <w:rPr>
                <w:rFonts w:ascii="Times New Roman" w:hAnsi="Times New Roman"/>
                <w:sz w:val="20"/>
              </w:rPr>
            </w:pPr>
          </w:p>
        </w:tc>
      </w:tr>
      <w:tr w:rsidR="008660CA" w:rsidRPr="00981758" w14:paraId="42995D6D" w14:textId="77777777" w:rsidTr="008660CA">
        <w:trPr>
          <w:cantSplit/>
        </w:trPr>
        <w:tc>
          <w:tcPr>
            <w:tcW w:w="2419" w:type="pct"/>
          </w:tcPr>
          <w:p w14:paraId="42995D6A" w14:textId="77777777" w:rsidR="008660CA" w:rsidRPr="00981758" w:rsidRDefault="008660CA" w:rsidP="008660CA">
            <w:pPr>
              <w:pStyle w:val="Overskrift5"/>
              <w:rPr>
                <w:rFonts w:ascii="Times New Roman" w:hAnsi="Times New Roman"/>
              </w:rPr>
            </w:pPr>
            <w:r w:rsidRPr="00981758">
              <w:rPr>
                <w:rFonts w:ascii="Times New Roman" w:hAnsi="Times New Roman"/>
              </w:rPr>
              <w:lastRenderedPageBreak/>
              <w:t>ad 3.1.1.4</w:t>
            </w:r>
          </w:p>
        </w:tc>
        <w:tc>
          <w:tcPr>
            <w:tcW w:w="162" w:type="pct"/>
            <w:shd w:val="clear" w:color="auto" w:fill="auto"/>
          </w:tcPr>
          <w:p w14:paraId="42995D6B" w14:textId="77777777" w:rsidR="008660CA" w:rsidRPr="00981758" w:rsidRDefault="008660CA" w:rsidP="00DF6B36">
            <w:pPr>
              <w:rPr>
                <w:rFonts w:ascii="Times New Roman" w:hAnsi="Times New Roman"/>
              </w:rPr>
            </w:pPr>
          </w:p>
        </w:tc>
        <w:tc>
          <w:tcPr>
            <w:tcW w:w="2419" w:type="pct"/>
            <w:shd w:val="clear" w:color="auto" w:fill="auto"/>
          </w:tcPr>
          <w:p w14:paraId="42995D6C" w14:textId="77777777" w:rsidR="008660CA" w:rsidRPr="00981758" w:rsidRDefault="008660CA" w:rsidP="00A81AE5">
            <w:pPr>
              <w:pStyle w:val="NormalHjre"/>
              <w:rPr>
                <w:rFonts w:ascii="Times New Roman" w:hAnsi="Times New Roman"/>
                <w:sz w:val="20"/>
              </w:rPr>
            </w:pPr>
          </w:p>
        </w:tc>
      </w:tr>
      <w:tr w:rsidR="008660CA" w:rsidRPr="00981758" w14:paraId="42995D71" w14:textId="77777777" w:rsidTr="008660CA">
        <w:trPr>
          <w:cantSplit/>
        </w:trPr>
        <w:tc>
          <w:tcPr>
            <w:tcW w:w="2419" w:type="pct"/>
          </w:tcPr>
          <w:p w14:paraId="42995D6E" w14:textId="77777777" w:rsidR="008660CA" w:rsidRPr="00981758" w:rsidRDefault="008660CA" w:rsidP="008660CA">
            <w:pPr>
              <w:rPr>
                <w:rFonts w:ascii="Times New Roman" w:hAnsi="Times New Roman"/>
              </w:rPr>
            </w:pPr>
            <w:r w:rsidRPr="00981758">
              <w:rPr>
                <w:rFonts w:ascii="Times New Roman" w:hAnsi="Times New Roman"/>
              </w:rPr>
              <w:t>Beskæftigelsesforholdene i byggefagene og/eller arbejdspladsens geografiske beliggenhed kan hver for sig påvirke licitationsresultatet, således at entreprisesummen bliver væsentlig afvigende fra et af klienten og rådgiveren fastlagt overslag. Hvor sådanne forhold - eller andre forhold, der forventes i væsentlig grad at påvirke licitationsresultatet - kan påregnes at foreligge, kan der mellem klient og rådgiver indgås aftale om korrektion af byggeudgiften, der imødegår disse forhold.</w:t>
            </w:r>
          </w:p>
        </w:tc>
        <w:tc>
          <w:tcPr>
            <w:tcW w:w="162" w:type="pct"/>
            <w:shd w:val="clear" w:color="auto" w:fill="auto"/>
          </w:tcPr>
          <w:p w14:paraId="42995D6F" w14:textId="77777777" w:rsidR="008660CA" w:rsidRPr="00981758" w:rsidRDefault="008660CA" w:rsidP="00DF6B36">
            <w:pPr>
              <w:rPr>
                <w:rFonts w:ascii="Times New Roman" w:hAnsi="Times New Roman"/>
              </w:rPr>
            </w:pPr>
          </w:p>
        </w:tc>
        <w:tc>
          <w:tcPr>
            <w:tcW w:w="2419" w:type="pct"/>
            <w:shd w:val="clear" w:color="auto" w:fill="auto"/>
          </w:tcPr>
          <w:p w14:paraId="42995D70" w14:textId="77777777" w:rsidR="008660CA" w:rsidRPr="00981758" w:rsidRDefault="008660CA" w:rsidP="00A81AE5">
            <w:pPr>
              <w:pStyle w:val="NormalHjre"/>
              <w:rPr>
                <w:rFonts w:ascii="Times New Roman" w:hAnsi="Times New Roman"/>
                <w:sz w:val="20"/>
              </w:rPr>
            </w:pPr>
          </w:p>
        </w:tc>
      </w:tr>
      <w:tr w:rsidR="008660CA" w:rsidRPr="00981758" w14:paraId="42995D75" w14:textId="77777777" w:rsidTr="008660CA">
        <w:trPr>
          <w:cantSplit/>
        </w:trPr>
        <w:tc>
          <w:tcPr>
            <w:tcW w:w="2419" w:type="pct"/>
          </w:tcPr>
          <w:p w14:paraId="42995D72" w14:textId="77777777" w:rsidR="008660CA" w:rsidRPr="00981758" w:rsidRDefault="008660CA" w:rsidP="008660CA">
            <w:pPr>
              <w:pStyle w:val="Overskrift5"/>
              <w:rPr>
                <w:rFonts w:ascii="Times New Roman" w:hAnsi="Times New Roman"/>
              </w:rPr>
            </w:pPr>
            <w:r w:rsidRPr="00981758">
              <w:rPr>
                <w:rFonts w:ascii="Times New Roman" w:hAnsi="Times New Roman"/>
              </w:rPr>
              <w:t>3.1.1.5 Skønsmæssigt fastsat honorar</w:t>
            </w:r>
          </w:p>
        </w:tc>
        <w:tc>
          <w:tcPr>
            <w:tcW w:w="162" w:type="pct"/>
            <w:shd w:val="clear" w:color="auto" w:fill="auto"/>
          </w:tcPr>
          <w:p w14:paraId="42995D73" w14:textId="77777777" w:rsidR="008660CA" w:rsidRPr="00981758" w:rsidRDefault="008660CA" w:rsidP="00DF6B36">
            <w:pPr>
              <w:rPr>
                <w:rFonts w:ascii="Times New Roman" w:hAnsi="Times New Roman"/>
              </w:rPr>
            </w:pPr>
          </w:p>
        </w:tc>
        <w:tc>
          <w:tcPr>
            <w:tcW w:w="2419" w:type="pct"/>
            <w:shd w:val="clear" w:color="auto" w:fill="auto"/>
          </w:tcPr>
          <w:p w14:paraId="42995D74" w14:textId="77777777" w:rsidR="008660CA" w:rsidRPr="00981758" w:rsidRDefault="008660CA" w:rsidP="00A81AE5">
            <w:pPr>
              <w:pStyle w:val="NormalHjre"/>
              <w:rPr>
                <w:rFonts w:ascii="Times New Roman" w:hAnsi="Times New Roman"/>
                <w:sz w:val="20"/>
              </w:rPr>
            </w:pPr>
          </w:p>
        </w:tc>
      </w:tr>
      <w:tr w:rsidR="008660CA" w:rsidRPr="00981758" w14:paraId="42995D79" w14:textId="77777777" w:rsidTr="008660CA">
        <w:trPr>
          <w:cantSplit/>
        </w:trPr>
        <w:tc>
          <w:tcPr>
            <w:tcW w:w="2419" w:type="pct"/>
          </w:tcPr>
          <w:p w14:paraId="42995D76" w14:textId="77777777" w:rsidR="008660CA" w:rsidRPr="00981758" w:rsidRDefault="008660CA" w:rsidP="008660CA">
            <w:pPr>
              <w:rPr>
                <w:rFonts w:ascii="Times New Roman" w:hAnsi="Times New Roman"/>
              </w:rPr>
            </w:pPr>
            <w:r w:rsidRPr="00981758">
              <w:rPr>
                <w:rFonts w:ascii="Times New Roman" w:hAnsi="Times New Roman"/>
              </w:rPr>
              <w:t>Herved forstås et honorar, der efter aftale mellem klient og rådgiver fastsættes af rådgiveren under hensyn til arbejdets art og økonomiske betydning.</w:t>
            </w:r>
          </w:p>
        </w:tc>
        <w:tc>
          <w:tcPr>
            <w:tcW w:w="162" w:type="pct"/>
            <w:shd w:val="clear" w:color="auto" w:fill="auto"/>
          </w:tcPr>
          <w:p w14:paraId="42995D77" w14:textId="77777777" w:rsidR="008660CA" w:rsidRPr="00981758" w:rsidRDefault="008660CA" w:rsidP="00DF6B36">
            <w:pPr>
              <w:rPr>
                <w:rFonts w:ascii="Times New Roman" w:hAnsi="Times New Roman"/>
              </w:rPr>
            </w:pPr>
          </w:p>
        </w:tc>
        <w:tc>
          <w:tcPr>
            <w:tcW w:w="2419" w:type="pct"/>
            <w:shd w:val="clear" w:color="auto" w:fill="auto"/>
          </w:tcPr>
          <w:p w14:paraId="42995D78" w14:textId="77777777" w:rsidR="008660CA" w:rsidRPr="00981758" w:rsidRDefault="008660CA" w:rsidP="00A81AE5">
            <w:pPr>
              <w:pStyle w:val="NormalHjre"/>
              <w:rPr>
                <w:rFonts w:ascii="Times New Roman" w:hAnsi="Times New Roman"/>
                <w:sz w:val="20"/>
              </w:rPr>
            </w:pPr>
          </w:p>
        </w:tc>
      </w:tr>
      <w:tr w:rsidR="008660CA" w:rsidRPr="00981758" w14:paraId="42995D7D" w14:textId="77777777" w:rsidTr="008660CA">
        <w:trPr>
          <w:cantSplit/>
        </w:trPr>
        <w:tc>
          <w:tcPr>
            <w:tcW w:w="2419" w:type="pct"/>
          </w:tcPr>
          <w:p w14:paraId="42995D7A" w14:textId="77777777" w:rsidR="008660CA" w:rsidRPr="00981758" w:rsidRDefault="008660CA" w:rsidP="008660CA">
            <w:pPr>
              <w:pStyle w:val="Overskrift5"/>
              <w:rPr>
                <w:rFonts w:ascii="Times New Roman" w:hAnsi="Times New Roman"/>
              </w:rPr>
            </w:pPr>
            <w:r w:rsidRPr="00981758">
              <w:rPr>
                <w:rFonts w:ascii="Times New Roman" w:hAnsi="Times New Roman"/>
              </w:rPr>
              <w:t>ad 3.1.1.5</w:t>
            </w:r>
          </w:p>
        </w:tc>
        <w:tc>
          <w:tcPr>
            <w:tcW w:w="162" w:type="pct"/>
            <w:shd w:val="clear" w:color="auto" w:fill="auto"/>
          </w:tcPr>
          <w:p w14:paraId="42995D7B" w14:textId="77777777" w:rsidR="008660CA" w:rsidRPr="00981758" w:rsidRDefault="008660CA" w:rsidP="00DF6B36">
            <w:pPr>
              <w:rPr>
                <w:rFonts w:ascii="Times New Roman" w:hAnsi="Times New Roman"/>
              </w:rPr>
            </w:pPr>
          </w:p>
        </w:tc>
        <w:tc>
          <w:tcPr>
            <w:tcW w:w="2419" w:type="pct"/>
            <w:shd w:val="clear" w:color="auto" w:fill="auto"/>
          </w:tcPr>
          <w:p w14:paraId="42995D7C" w14:textId="77777777" w:rsidR="008660CA" w:rsidRPr="00981758" w:rsidRDefault="008660CA" w:rsidP="00A81AE5">
            <w:pPr>
              <w:pStyle w:val="NormalHjre"/>
              <w:rPr>
                <w:rFonts w:ascii="Times New Roman" w:hAnsi="Times New Roman"/>
                <w:sz w:val="20"/>
              </w:rPr>
            </w:pPr>
          </w:p>
        </w:tc>
      </w:tr>
      <w:tr w:rsidR="008660CA" w:rsidRPr="00981758" w14:paraId="42995D81" w14:textId="77777777" w:rsidTr="008660CA">
        <w:trPr>
          <w:cantSplit/>
        </w:trPr>
        <w:tc>
          <w:tcPr>
            <w:tcW w:w="2419" w:type="pct"/>
          </w:tcPr>
          <w:p w14:paraId="42995D7E" w14:textId="77777777" w:rsidR="008660CA" w:rsidRPr="00981758" w:rsidRDefault="008660CA" w:rsidP="008660CA">
            <w:pPr>
              <w:rPr>
                <w:rFonts w:ascii="Times New Roman" w:hAnsi="Times New Roman"/>
              </w:rPr>
            </w:pPr>
            <w:r w:rsidRPr="00981758">
              <w:rPr>
                <w:rFonts w:ascii="Times New Roman" w:hAnsi="Times New Roman"/>
              </w:rPr>
              <w:t>Honorarformen kan fx anvendes ved honorarberegning for udviklingsarbejder, syns- og skønsforretninger, konsultationer o.l.</w:t>
            </w:r>
          </w:p>
        </w:tc>
        <w:tc>
          <w:tcPr>
            <w:tcW w:w="162" w:type="pct"/>
            <w:shd w:val="clear" w:color="auto" w:fill="auto"/>
          </w:tcPr>
          <w:p w14:paraId="42995D7F" w14:textId="77777777" w:rsidR="008660CA" w:rsidRPr="00981758" w:rsidRDefault="008660CA" w:rsidP="00DF6B36">
            <w:pPr>
              <w:rPr>
                <w:rFonts w:ascii="Times New Roman" w:hAnsi="Times New Roman"/>
              </w:rPr>
            </w:pPr>
          </w:p>
        </w:tc>
        <w:tc>
          <w:tcPr>
            <w:tcW w:w="2419" w:type="pct"/>
            <w:shd w:val="clear" w:color="auto" w:fill="auto"/>
          </w:tcPr>
          <w:p w14:paraId="42995D80" w14:textId="77777777" w:rsidR="008660CA" w:rsidRPr="00981758" w:rsidRDefault="008660CA" w:rsidP="00A81AE5">
            <w:pPr>
              <w:pStyle w:val="NormalHjre"/>
              <w:rPr>
                <w:rFonts w:ascii="Times New Roman" w:hAnsi="Times New Roman"/>
                <w:sz w:val="20"/>
              </w:rPr>
            </w:pPr>
          </w:p>
        </w:tc>
      </w:tr>
      <w:tr w:rsidR="008660CA" w:rsidRPr="00981758" w14:paraId="42995D85" w14:textId="77777777" w:rsidTr="008660CA">
        <w:trPr>
          <w:cantSplit/>
        </w:trPr>
        <w:tc>
          <w:tcPr>
            <w:tcW w:w="2419" w:type="pct"/>
          </w:tcPr>
          <w:p w14:paraId="42995D82" w14:textId="77777777" w:rsidR="008660CA" w:rsidRPr="00981758" w:rsidRDefault="008660CA" w:rsidP="008660CA">
            <w:pPr>
              <w:pStyle w:val="Overskrift4"/>
              <w:rPr>
                <w:rFonts w:ascii="Times New Roman" w:hAnsi="Times New Roman"/>
              </w:rPr>
            </w:pPr>
            <w:r w:rsidRPr="00981758">
              <w:rPr>
                <w:rFonts w:ascii="Times New Roman" w:hAnsi="Times New Roman"/>
              </w:rPr>
              <w:t>3.1.2 Kombinerede former</w:t>
            </w:r>
          </w:p>
        </w:tc>
        <w:tc>
          <w:tcPr>
            <w:tcW w:w="162" w:type="pct"/>
            <w:shd w:val="clear" w:color="auto" w:fill="auto"/>
          </w:tcPr>
          <w:p w14:paraId="42995D83" w14:textId="77777777" w:rsidR="008660CA" w:rsidRPr="00981758" w:rsidRDefault="008660CA" w:rsidP="00DF6B36">
            <w:pPr>
              <w:rPr>
                <w:rFonts w:ascii="Times New Roman" w:hAnsi="Times New Roman"/>
              </w:rPr>
            </w:pPr>
          </w:p>
        </w:tc>
        <w:tc>
          <w:tcPr>
            <w:tcW w:w="2419" w:type="pct"/>
            <w:shd w:val="clear" w:color="auto" w:fill="auto"/>
          </w:tcPr>
          <w:p w14:paraId="42995D84" w14:textId="77777777" w:rsidR="008660CA" w:rsidRPr="00981758" w:rsidRDefault="008660CA" w:rsidP="00A81AE5">
            <w:pPr>
              <w:pStyle w:val="NormalHjre"/>
              <w:rPr>
                <w:rFonts w:ascii="Times New Roman" w:hAnsi="Times New Roman"/>
                <w:sz w:val="20"/>
              </w:rPr>
            </w:pPr>
          </w:p>
        </w:tc>
      </w:tr>
      <w:tr w:rsidR="008660CA" w:rsidRPr="00981758" w14:paraId="42995D89" w14:textId="77777777" w:rsidTr="008660CA">
        <w:trPr>
          <w:cantSplit/>
        </w:trPr>
        <w:tc>
          <w:tcPr>
            <w:tcW w:w="2419" w:type="pct"/>
          </w:tcPr>
          <w:p w14:paraId="42995D86" w14:textId="77777777" w:rsidR="008660CA" w:rsidRPr="00981758" w:rsidRDefault="008660CA" w:rsidP="008660CA">
            <w:pPr>
              <w:pStyle w:val="Overskrift5"/>
              <w:rPr>
                <w:rFonts w:ascii="Times New Roman" w:hAnsi="Times New Roman"/>
              </w:rPr>
            </w:pPr>
            <w:r w:rsidRPr="00981758">
              <w:rPr>
                <w:rFonts w:ascii="Times New Roman" w:hAnsi="Times New Roman"/>
              </w:rPr>
              <w:t>3.1.2.1 Blandingshonorar</w:t>
            </w:r>
          </w:p>
        </w:tc>
        <w:tc>
          <w:tcPr>
            <w:tcW w:w="162" w:type="pct"/>
            <w:shd w:val="clear" w:color="auto" w:fill="auto"/>
          </w:tcPr>
          <w:p w14:paraId="42995D87" w14:textId="77777777" w:rsidR="008660CA" w:rsidRPr="00981758" w:rsidRDefault="008660CA" w:rsidP="00DF6B36">
            <w:pPr>
              <w:rPr>
                <w:rFonts w:ascii="Times New Roman" w:hAnsi="Times New Roman"/>
              </w:rPr>
            </w:pPr>
          </w:p>
        </w:tc>
        <w:tc>
          <w:tcPr>
            <w:tcW w:w="2419" w:type="pct"/>
            <w:shd w:val="clear" w:color="auto" w:fill="auto"/>
          </w:tcPr>
          <w:p w14:paraId="42995D88" w14:textId="77777777" w:rsidR="008660CA" w:rsidRPr="00981758" w:rsidRDefault="008660CA" w:rsidP="00A81AE5">
            <w:pPr>
              <w:pStyle w:val="NormalHjre"/>
              <w:rPr>
                <w:rFonts w:ascii="Times New Roman" w:hAnsi="Times New Roman"/>
                <w:sz w:val="20"/>
              </w:rPr>
            </w:pPr>
          </w:p>
        </w:tc>
      </w:tr>
      <w:tr w:rsidR="008660CA" w:rsidRPr="00981758" w14:paraId="42995D8D" w14:textId="77777777" w:rsidTr="008660CA">
        <w:trPr>
          <w:cantSplit/>
        </w:trPr>
        <w:tc>
          <w:tcPr>
            <w:tcW w:w="2419" w:type="pct"/>
          </w:tcPr>
          <w:p w14:paraId="42995D8A" w14:textId="77777777" w:rsidR="008660CA" w:rsidRPr="00981758" w:rsidRDefault="008660CA" w:rsidP="008660CA">
            <w:pPr>
              <w:rPr>
                <w:rFonts w:ascii="Times New Roman" w:hAnsi="Times New Roman"/>
              </w:rPr>
            </w:pPr>
            <w:r w:rsidRPr="00981758">
              <w:rPr>
                <w:rFonts w:ascii="Times New Roman" w:hAnsi="Times New Roman"/>
              </w:rPr>
              <w:t>Ved blandingshonorar forstås en honoreringsform, hvor den eller de enkelte bistandsydelser honoreres efter en kombination af forskellige honorarformer.</w:t>
            </w:r>
          </w:p>
        </w:tc>
        <w:tc>
          <w:tcPr>
            <w:tcW w:w="162" w:type="pct"/>
            <w:shd w:val="clear" w:color="auto" w:fill="auto"/>
          </w:tcPr>
          <w:p w14:paraId="42995D8B" w14:textId="77777777" w:rsidR="008660CA" w:rsidRPr="00981758" w:rsidRDefault="008660CA" w:rsidP="00DF6B36">
            <w:pPr>
              <w:rPr>
                <w:rFonts w:ascii="Times New Roman" w:hAnsi="Times New Roman"/>
              </w:rPr>
            </w:pPr>
          </w:p>
        </w:tc>
        <w:tc>
          <w:tcPr>
            <w:tcW w:w="2419" w:type="pct"/>
            <w:shd w:val="clear" w:color="auto" w:fill="auto"/>
          </w:tcPr>
          <w:p w14:paraId="42995D8C" w14:textId="77777777" w:rsidR="008660CA" w:rsidRPr="00981758" w:rsidRDefault="008660CA" w:rsidP="00A81AE5">
            <w:pPr>
              <w:pStyle w:val="NormalHjre"/>
              <w:rPr>
                <w:rFonts w:ascii="Times New Roman" w:hAnsi="Times New Roman"/>
                <w:sz w:val="20"/>
              </w:rPr>
            </w:pPr>
          </w:p>
        </w:tc>
      </w:tr>
      <w:tr w:rsidR="008660CA" w:rsidRPr="00981758" w14:paraId="42995D91" w14:textId="77777777" w:rsidTr="008660CA">
        <w:trPr>
          <w:cantSplit/>
        </w:trPr>
        <w:tc>
          <w:tcPr>
            <w:tcW w:w="2419" w:type="pct"/>
          </w:tcPr>
          <w:p w14:paraId="42995D8E" w14:textId="77777777" w:rsidR="008660CA" w:rsidRPr="00981758" w:rsidRDefault="008660CA" w:rsidP="008660CA">
            <w:pPr>
              <w:pStyle w:val="Overskrift5"/>
              <w:rPr>
                <w:rFonts w:ascii="Times New Roman" w:hAnsi="Times New Roman"/>
              </w:rPr>
            </w:pPr>
            <w:r w:rsidRPr="00981758">
              <w:rPr>
                <w:rFonts w:ascii="Times New Roman" w:hAnsi="Times New Roman"/>
              </w:rPr>
              <w:t>3.1.2.2 Delt honorar</w:t>
            </w:r>
          </w:p>
        </w:tc>
        <w:tc>
          <w:tcPr>
            <w:tcW w:w="162" w:type="pct"/>
            <w:shd w:val="clear" w:color="auto" w:fill="auto"/>
          </w:tcPr>
          <w:p w14:paraId="42995D8F" w14:textId="77777777" w:rsidR="008660CA" w:rsidRPr="00981758" w:rsidRDefault="008660CA" w:rsidP="00DF6B36">
            <w:pPr>
              <w:rPr>
                <w:rFonts w:ascii="Times New Roman" w:hAnsi="Times New Roman"/>
              </w:rPr>
            </w:pPr>
          </w:p>
        </w:tc>
        <w:tc>
          <w:tcPr>
            <w:tcW w:w="2419" w:type="pct"/>
            <w:shd w:val="clear" w:color="auto" w:fill="auto"/>
          </w:tcPr>
          <w:p w14:paraId="42995D90" w14:textId="77777777" w:rsidR="008660CA" w:rsidRPr="00981758" w:rsidRDefault="008660CA" w:rsidP="00A81AE5">
            <w:pPr>
              <w:pStyle w:val="NormalHjre"/>
              <w:rPr>
                <w:rFonts w:ascii="Times New Roman" w:hAnsi="Times New Roman"/>
                <w:sz w:val="20"/>
              </w:rPr>
            </w:pPr>
          </w:p>
        </w:tc>
      </w:tr>
      <w:tr w:rsidR="008660CA" w:rsidRPr="00981758" w14:paraId="42995D95" w14:textId="77777777" w:rsidTr="008660CA">
        <w:trPr>
          <w:cantSplit/>
        </w:trPr>
        <w:tc>
          <w:tcPr>
            <w:tcW w:w="2419" w:type="pct"/>
          </w:tcPr>
          <w:p w14:paraId="42995D92" w14:textId="77777777" w:rsidR="008660CA" w:rsidRPr="00981758" w:rsidRDefault="008660CA" w:rsidP="008660CA">
            <w:pPr>
              <w:rPr>
                <w:rFonts w:ascii="Times New Roman" w:hAnsi="Times New Roman"/>
              </w:rPr>
            </w:pPr>
            <w:r w:rsidRPr="00981758">
              <w:rPr>
                <w:rFonts w:ascii="Times New Roman" w:hAnsi="Times New Roman"/>
              </w:rPr>
              <w:t>Ved delt honorar forstås en honoreringsform, hvorefter forskellige dele af den rådgivendes samlede bistand honoreres efter forskellige honorarformer.</w:t>
            </w:r>
          </w:p>
        </w:tc>
        <w:tc>
          <w:tcPr>
            <w:tcW w:w="162" w:type="pct"/>
            <w:shd w:val="clear" w:color="auto" w:fill="auto"/>
          </w:tcPr>
          <w:p w14:paraId="42995D93" w14:textId="77777777" w:rsidR="008660CA" w:rsidRPr="00981758" w:rsidRDefault="008660CA" w:rsidP="00DF6B36">
            <w:pPr>
              <w:rPr>
                <w:rFonts w:ascii="Times New Roman" w:hAnsi="Times New Roman"/>
              </w:rPr>
            </w:pPr>
          </w:p>
        </w:tc>
        <w:tc>
          <w:tcPr>
            <w:tcW w:w="2419" w:type="pct"/>
            <w:shd w:val="clear" w:color="auto" w:fill="auto"/>
          </w:tcPr>
          <w:p w14:paraId="42995D94" w14:textId="77777777" w:rsidR="008660CA" w:rsidRPr="00981758" w:rsidRDefault="008660CA" w:rsidP="00A81AE5">
            <w:pPr>
              <w:pStyle w:val="NormalHjre"/>
              <w:rPr>
                <w:rFonts w:ascii="Times New Roman" w:hAnsi="Times New Roman"/>
                <w:sz w:val="20"/>
              </w:rPr>
            </w:pPr>
          </w:p>
        </w:tc>
      </w:tr>
      <w:tr w:rsidR="008660CA" w:rsidRPr="00981758" w14:paraId="42995D99" w14:textId="77777777" w:rsidTr="008660CA">
        <w:trPr>
          <w:cantSplit/>
        </w:trPr>
        <w:tc>
          <w:tcPr>
            <w:tcW w:w="2419" w:type="pct"/>
          </w:tcPr>
          <w:p w14:paraId="42995D96" w14:textId="77777777" w:rsidR="008660CA" w:rsidRPr="00981758" w:rsidRDefault="008660CA" w:rsidP="008660CA">
            <w:pPr>
              <w:pStyle w:val="Overskrift4"/>
              <w:rPr>
                <w:rFonts w:ascii="Times New Roman" w:hAnsi="Times New Roman"/>
              </w:rPr>
            </w:pPr>
            <w:r w:rsidRPr="00981758">
              <w:rPr>
                <w:rFonts w:ascii="Times New Roman" w:hAnsi="Times New Roman"/>
              </w:rPr>
              <w:t>3.1.3 Honorar ved genanvendelse</w:t>
            </w:r>
          </w:p>
        </w:tc>
        <w:tc>
          <w:tcPr>
            <w:tcW w:w="162" w:type="pct"/>
            <w:shd w:val="clear" w:color="auto" w:fill="auto"/>
          </w:tcPr>
          <w:p w14:paraId="42995D97" w14:textId="77777777" w:rsidR="008660CA" w:rsidRPr="00981758" w:rsidRDefault="008660CA" w:rsidP="00DF6B36">
            <w:pPr>
              <w:rPr>
                <w:rFonts w:ascii="Times New Roman" w:hAnsi="Times New Roman"/>
              </w:rPr>
            </w:pPr>
          </w:p>
        </w:tc>
        <w:tc>
          <w:tcPr>
            <w:tcW w:w="2419" w:type="pct"/>
            <w:shd w:val="clear" w:color="auto" w:fill="auto"/>
          </w:tcPr>
          <w:p w14:paraId="42995D98" w14:textId="77777777" w:rsidR="008660CA" w:rsidRPr="00981758" w:rsidRDefault="008660CA" w:rsidP="00A81AE5">
            <w:pPr>
              <w:pStyle w:val="NormalHjre"/>
              <w:rPr>
                <w:rFonts w:ascii="Times New Roman" w:hAnsi="Times New Roman"/>
                <w:sz w:val="20"/>
              </w:rPr>
            </w:pPr>
          </w:p>
        </w:tc>
      </w:tr>
      <w:tr w:rsidR="008660CA" w:rsidRPr="00981758" w14:paraId="42995D9D" w14:textId="77777777" w:rsidTr="008660CA">
        <w:trPr>
          <w:cantSplit/>
        </w:trPr>
        <w:tc>
          <w:tcPr>
            <w:tcW w:w="2419" w:type="pct"/>
          </w:tcPr>
          <w:p w14:paraId="42995D9A" w14:textId="77777777" w:rsidR="008660CA" w:rsidRPr="00981758" w:rsidRDefault="008660CA" w:rsidP="008660CA">
            <w:pPr>
              <w:rPr>
                <w:rFonts w:ascii="Times New Roman" w:hAnsi="Times New Roman"/>
              </w:rPr>
            </w:pPr>
            <w:r w:rsidRPr="00981758">
              <w:rPr>
                <w:rFonts w:ascii="Times New Roman" w:hAnsi="Times New Roman"/>
              </w:rPr>
              <w:t>Herved forstås et honorar aftalt mellem klient og rådgiver i forbindelse med, at et projekt eller begrænsede dele heraf, på et senere tidspunkt uden ændringer, genanvendes til nye opgaver for samme klient. Honoraret dækker anvendelsen af projektet og det ansvar, der er forbundet med de i projektmaterialet indeholdte anvisninger og beregninger.</w:t>
            </w:r>
          </w:p>
        </w:tc>
        <w:tc>
          <w:tcPr>
            <w:tcW w:w="162" w:type="pct"/>
            <w:shd w:val="clear" w:color="auto" w:fill="auto"/>
          </w:tcPr>
          <w:p w14:paraId="42995D9B" w14:textId="77777777" w:rsidR="008660CA" w:rsidRPr="00981758" w:rsidRDefault="008660CA" w:rsidP="00DF6B36">
            <w:pPr>
              <w:rPr>
                <w:rFonts w:ascii="Times New Roman" w:hAnsi="Times New Roman"/>
              </w:rPr>
            </w:pPr>
          </w:p>
        </w:tc>
        <w:tc>
          <w:tcPr>
            <w:tcW w:w="2419" w:type="pct"/>
            <w:shd w:val="clear" w:color="auto" w:fill="auto"/>
          </w:tcPr>
          <w:p w14:paraId="42995D9C" w14:textId="77777777" w:rsidR="008660CA" w:rsidRPr="00981758" w:rsidRDefault="008660CA" w:rsidP="00A81AE5">
            <w:pPr>
              <w:pStyle w:val="NormalHjre"/>
              <w:rPr>
                <w:rFonts w:ascii="Times New Roman" w:hAnsi="Times New Roman"/>
                <w:sz w:val="20"/>
              </w:rPr>
            </w:pPr>
          </w:p>
        </w:tc>
      </w:tr>
      <w:tr w:rsidR="008660CA" w:rsidRPr="00981758" w14:paraId="42995DA1" w14:textId="77777777" w:rsidTr="008660CA">
        <w:trPr>
          <w:cantSplit/>
        </w:trPr>
        <w:tc>
          <w:tcPr>
            <w:tcW w:w="2419" w:type="pct"/>
          </w:tcPr>
          <w:p w14:paraId="42995D9E" w14:textId="77777777" w:rsidR="008660CA" w:rsidRPr="00981758" w:rsidRDefault="008660CA" w:rsidP="008660CA">
            <w:pPr>
              <w:pStyle w:val="Overskrift4"/>
              <w:rPr>
                <w:rFonts w:ascii="Times New Roman" w:hAnsi="Times New Roman"/>
              </w:rPr>
            </w:pPr>
            <w:r w:rsidRPr="00981758">
              <w:rPr>
                <w:rFonts w:ascii="Times New Roman" w:hAnsi="Times New Roman"/>
              </w:rPr>
              <w:lastRenderedPageBreak/>
              <w:t>ad 3.1.3</w:t>
            </w:r>
          </w:p>
        </w:tc>
        <w:tc>
          <w:tcPr>
            <w:tcW w:w="162" w:type="pct"/>
            <w:shd w:val="clear" w:color="auto" w:fill="auto"/>
          </w:tcPr>
          <w:p w14:paraId="42995D9F" w14:textId="77777777" w:rsidR="008660CA" w:rsidRPr="00981758" w:rsidRDefault="008660CA" w:rsidP="00DF6B36">
            <w:pPr>
              <w:rPr>
                <w:rFonts w:ascii="Times New Roman" w:hAnsi="Times New Roman"/>
              </w:rPr>
            </w:pPr>
          </w:p>
        </w:tc>
        <w:tc>
          <w:tcPr>
            <w:tcW w:w="2419" w:type="pct"/>
            <w:shd w:val="clear" w:color="auto" w:fill="auto"/>
          </w:tcPr>
          <w:p w14:paraId="42995DA0" w14:textId="77777777" w:rsidR="008660CA" w:rsidRPr="00981758" w:rsidRDefault="008660CA" w:rsidP="00A81AE5">
            <w:pPr>
              <w:pStyle w:val="NormalHjre"/>
              <w:rPr>
                <w:rFonts w:ascii="Times New Roman" w:hAnsi="Times New Roman"/>
                <w:sz w:val="20"/>
              </w:rPr>
            </w:pPr>
          </w:p>
        </w:tc>
      </w:tr>
      <w:tr w:rsidR="008660CA" w:rsidRPr="00981758" w14:paraId="42995DA5" w14:textId="77777777" w:rsidTr="008660CA">
        <w:trPr>
          <w:cantSplit/>
        </w:trPr>
        <w:tc>
          <w:tcPr>
            <w:tcW w:w="2419" w:type="pct"/>
          </w:tcPr>
          <w:p w14:paraId="42995DA2" w14:textId="77777777" w:rsidR="008660CA" w:rsidRPr="00981758" w:rsidRDefault="008660CA" w:rsidP="008660CA">
            <w:pPr>
              <w:rPr>
                <w:rFonts w:ascii="Times New Roman" w:hAnsi="Times New Roman"/>
              </w:rPr>
            </w:pPr>
            <w:r w:rsidRPr="00981758">
              <w:rPr>
                <w:rFonts w:ascii="Times New Roman" w:hAnsi="Times New Roman"/>
              </w:rPr>
              <w:t>Bestemmelsen finder ikke anvendelse ved samlede bygningskomplekser der udføres under eet eller udføres som etapebyggeri, idet genanvendelsesmomentet forudsættes kompenseret i forhold til opgavens størrelse.</w:t>
            </w:r>
          </w:p>
        </w:tc>
        <w:tc>
          <w:tcPr>
            <w:tcW w:w="162" w:type="pct"/>
            <w:shd w:val="clear" w:color="auto" w:fill="auto"/>
          </w:tcPr>
          <w:p w14:paraId="42995DA3" w14:textId="77777777" w:rsidR="008660CA" w:rsidRPr="00981758" w:rsidRDefault="008660CA" w:rsidP="00DF6B36">
            <w:pPr>
              <w:rPr>
                <w:rFonts w:ascii="Times New Roman" w:hAnsi="Times New Roman"/>
              </w:rPr>
            </w:pPr>
          </w:p>
        </w:tc>
        <w:tc>
          <w:tcPr>
            <w:tcW w:w="2419" w:type="pct"/>
            <w:shd w:val="clear" w:color="auto" w:fill="auto"/>
          </w:tcPr>
          <w:p w14:paraId="42995DA4" w14:textId="77777777" w:rsidR="008660CA" w:rsidRPr="00981758" w:rsidRDefault="008660CA" w:rsidP="00A81AE5">
            <w:pPr>
              <w:pStyle w:val="NormalHjre"/>
              <w:rPr>
                <w:rFonts w:ascii="Times New Roman" w:hAnsi="Times New Roman"/>
                <w:sz w:val="20"/>
              </w:rPr>
            </w:pPr>
          </w:p>
        </w:tc>
      </w:tr>
      <w:tr w:rsidR="008660CA" w:rsidRPr="00981758" w14:paraId="42995DA9" w14:textId="77777777" w:rsidTr="008660CA">
        <w:trPr>
          <w:cantSplit/>
        </w:trPr>
        <w:tc>
          <w:tcPr>
            <w:tcW w:w="2419" w:type="pct"/>
          </w:tcPr>
          <w:p w14:paraId="42995DA6" w14:textId="77777777" w:rsidR="008660CA" w:rsidRPr="00981758" w:rsidRDefault="008660CA" w:rsidP="008660CA">
            <w:pPr>
              <w:rPr>
                <w:rFonts w:ascii="Times New Roman" w:hAnsi="Times New Roman"/>
              </w:rPr>
            </w:pPr>
            <w:r w:rsidRPr="00981758">
              <w:rPr>
                <w:rFonts w:ascii="Times New Roman" w:hAnsi="Times New Roman"/>
              </w:rPr>
              <w:t>Ved »begrænsede dele« af projektet forstås projektdele, der naturligt kan udskilles af projektet.</w:t>
            </w:r>
          </w:p>
        </w:tc>
        <w:tc>
          <w:tcPr>
            <w:tcW w:w="162" w:type="pct"/>
            <w:shd w:val="clear" w:color="auto" w:fill="auto"/>
          </w:tcPr>
          <w:p w14:paraId="42995DA7" w14:textId="77777777" w:rsidR="008660CA" w:rsidRPr="00981758" w:rsidRDefault="008660CA" w:rsidP="00DF6B36">
            <w:pPr>
              <w:rPr>
                <w:rFonts w:ascii="Times New Roman" w:hAnsi="Times New Roman"/>
              </w:rPr>
            </w:pPr>
          </w:p>
        </w:tc>
        <w:tc>
          <w:tcPr>
            <w:tcW w:w="2419" w:type="pct"/>
            <w:shd w:val="clear" w:color="auto" w:fill="auto"/>
          </w:tcPr>
          <w:p w14:paraId="42995DA8" w14:textId="77777777" w:rsidR="008660CA" w:rsidRPr="00981758" w:rsidRDefault="008660CA" w:rsidP="00A81AE5">
            <w:pPr>
              <w:pStyle w:val="NormalHjre"/>
              <w:rPr>
                <w:rFonts w:ascii="Times New Roman" w:hAnsi="Times New Roman"/>
                <w:sz w:val="20"/>
              </w:rPr>
            </w:pPr>
          </w:p>
        </w:tc>
      </w:tr>
      <w:tr w:rsidR="008660CA" w:rsidRPr="00981758" w14:paraId="42995DAD" w14:textId="77777777" w:rsidTr="008660CA">
        <w:trPr>
          <w:cantSplit/>
        </w:trPr>
        <w:tc>
          <w:tcPr>
            <w:tcW w:w="2419" w:type="pct"/>
          </w:tcPr>
          <w:p w14:paraId="42995DAA" w14:textId="77777777" w:rsidR="008660CA" w:rsidRPr="00981758" w:rsidRDefault="008660CA" w:rsidP="008660CA">
            <w:pPr>
              <w:pStyle w:val="Overskrift3"/>
              <w:rPr>
                <w:rFonts w:ascii="Times New Roman" w:hAnsi="Times New Roman"/>
              </w:rPr>
            </w:pPr>
            <w:bookmarkStart w:id="12" w:name="_Toc239062343"/>
            <w:r w:rsidRPr="00981758">
              <w:rPr>
                <w:rFonts w:ascii="Times New Roman" w:hAnsi="Times New Roman"/>
              </w:rPr>
              <w:t>3.2 Udlæg</w:t>
            </w:r>
            <w:bookmarkEnd w:id="12"/>
          </w:p>
        </w:tc>
        <w:tc>
          <w:tcPr>
            <w:tcW w:w="162" w:type="pct"/>
            <w:shd w:val="clear" w:color="auto" w:fill="auto"/>
          </w:tcPr>
          <w:p w14:paraId="42995DAB" w14:textId="77777777" w:rsidR="008660CA" w:rsidRPr="00981758" w:rsidRDefault="008660CA" w:rsidP="00DF6B36">
            <w:pPr>
              <w:rPr>
                <w:rFonts w:ascii="Times New Roman" w:hAnsi="Times New Roman"/>
              </w:rPr>
            </w:pPr>
          </w:p>
        </w:tc>
        <w:tc>
          <w:tcPr>
            <w:tcW w:w="2419" w:type="pct"/>
            <w:shd w:val="clear" w:color="auto" w:fill="auto"/>
          </w:tcPr>
          <w:p w14:paraId="42995DAC" w14:textId="77777777" w:rsidR="008660CA" w:rsidRPr="00981758" w:rsidRDefault="008660CA" w:rsidP="00A81AE5">
            <w:pPr>
              <w:pStyle w:val="NormalHjre"/>
              <w:rPr>
                <w:rFonts w:ascii="Times New Roman" w:hAnsi="Times New Roman"/>
                <w:sz w:val="20"/>
              </w:rPr>
            </w:pPr>
          </w:p>
        </w:tc>
      </w:tr>
      <w:tr w:rsidR="008660CA" w:rsidRPr="00981758" w14:paraId="42995DB1" w14:textId="77777777" w:rsidTr="008660CA">
        <w:trPr>
          <w:cantSplit/>
        </w:trPr>
        <w:tc>
          <w:tcPr>
            <w:tcW w:w="2419" w:type="pct"/>
          </w:tcPr>
          <w:p w14:paraId="42995DAE" w14:textId="77777777" w:rsidR="008660CA" w:rsidRPr="00981758" w:rsidRDefault="008660CA" w:rsidP="008660CA">
            <w:pPr>
              <w:rPr>
                <w:rFonts w:ascii="Times New Roman" w:hAnsi="Times New Roman"/>
              </w:rPr>
            </w:pPr>
            <w:r w:rsidRPr="00981758">
              <w:rPr>
                <w:rFonts w:ascii="Times New Roman" w:hAnsi="Times New Roman"/>
              </w:rPr>
              <w:t>3.2.1 Rådgiverens honorar omfatter ikke de udlæg, som rådgiveren anviser eller afholder på klientens vegne i forbindelse med sagens gennemførelse.</w:t>
            </w:r>
          </w:p>
        </w:tc>
        <w:tc>
          <w:tcPr>
            <w:tcW w:w="162" w:type="pct"/>
            <w:shd w:val="clear" w:color="auto" w:fill="auto"/>
          </w:tcPr>
          <w:p w14:paraId="42995DAF" w14:textId="77777777" w:rsidR="008660CA" w:rsidRPr="00981758" w:rsidRDefault="008660CA" w:rsidP="00DF6B36">
            <w:pPr>
              <w:rPr>
                <w:rFonts w:ascii="Times New Roman" w:hAnsi="Times New Roman"/>
              </w:rPr>
            </w:pPr>
          </w:p>
        </w:tc>
        <w:tc>
          <w:tcPr>
            <w:tcW w:w="2419" w:type="pct"/>
            <w:shd w:val="clear" w:color="auto" w:fill="auto"/>
          </w:tcPr>
          <w:p w14:paraId="42995DB0" w14:textId="77777777" w:rsidR="008660CA" w:rsidRPr="00981758" w:rsidRDefault="008660CA" w:rsidP="00A81AE5">
            <w:pPr>
              <w:pStyle w:val="NormalHjre"/>
              <w:rPr>
                <w:rFonts w:ascii="Times New Roman" w:hAnsi="Times New Roman"/>
                <w:sz w:val="20"/>
              </w:rPr>
            </w:pPr>
          </w:p>
        </w:tc>
      </w:tr>
      <w:tr w:rsidR="008660CA" w:rsidRPr="00981758" w14:paraId="42995DB5" w14:textId="77777777" w:rsidTr="008660CA">
        <w:trPr>
          <w:cantSplit/>
        </w:trPr>
        <w:tc>
          <w:tcPr>
            <w:tcW w:w="2419" w:type="pct"/>
          </w:tcPr>
          <w:p w14:paraId="42995DB2" w14:textId="77777777" w:rsidR="008660CA" w:rsidRPr="00981758" w:rsidRDefault="008660CA" w:rsidP="008660CA">
            <w:pPr>
              <w:rPr>
                <w:rFonts w:ascii="Times New Roman" w:hAnsi="Times New Roman"/>
              </w:rPr>
            </w:pPr>
            <w:r w:rsidRPr="00981758">
              <w:rPr>
                <w:rFonts w:ascii="Times New Roman" w:hAnsi="Times New Roman"/>
              </w:rPr>
              <w:t>3.2.2 Som udlæg betragtes:</w:t>
            </w:r>
          </w:p>
        </w:tc>
        <w:tc>
          <w:tcPr>
            <w:tcW w:w="162" w:type="pct"/>
            <w:shd w:val="clear" w:color="auto" w:fill="auto"/>
          </w:tcPr>
          <w:p w14:paraId="42995DB3" w14:textId="77777777" w:rsidR="008660CA" w:rsidRPr="00981758" w:rsidRDefault="008660CA" w:rsidP="00DF6B36">
            <w:pPr>
              <w:rPr>
                <w:rFonts w:ascii="Times New Roman" w:hAnsi="Times New Roman"/>
              </w:rPr>
            </w:pPr>
          </w:p>
        </w:tc>
        <w:tc>
          <w:tcPr>
            <w:tcW w:w="2419" w:type="pct"/>
            <w:shd w:val="clear" w:color="auto" w:fill="auto"/>
          </w:tcPr>
          <w:p w14:paraId="42995DB4" w14:textId="77777777" w:rsidR="008660CA" w:rsidRPr="00981758" w:rsidRDefault="008660CA" w:rsidP="00A81AE5">
            <w:pPr>
              <w:pStyle w:val="NormalHjre"/>
              <w:rPr>
                <w:rFonts w:ascii="Times New Roman" w:hAnsi="Times New Roman"/>
                <w:sz w:val="20"/>
              </w:rPr>
            </w:pPr>
          </w:p>
        </w:tc>
      </w:tr>
      <w:tr w:rsidR="008660CA" w:rsidRPr="00981758" w14:paraId="42995DB9" w14:textId="77777777" w:rsidTr="008660CA">
        <w:trPr>
          <w:cantSplit/>
        </w:trPr>
        <w:tc>
          <w:tcPr>
            <w:tcW w:w="2419" w:type="pct"/>
          </w:tcPr>
          <w:p w14:paraId="42995DB6" w14:textId="77777777" w:rsidR="008660CA" w:rsidRPr="00981758" w:rsidRDefault="008660CA" w:rsidP="00F424F8">
            <w:pPr>
              <w:pStyle w:val="Normalhngende"/>
              <w:rPr>
                <w:rFonts w:ascii="Times New Roman" w:hAnsi="Times New Roman"/>
              </w:rPr>
            </w:pPr>
            <w:r w:rsidRPr="00981758">
              <w:rPr>
                <w:rFonts w:ascii="Times New Roman" w:hAnsi="Times New Roman"/>
              </w:rPr>
              <w:t>a)</w:t>
            </w:r>
            <w:r w:rsidRPr="00981758">
              <w:rPr>
                <w:rFonts w:ascii="Times New Roman" w:hAnsi="Times New Roman"/>
              </w:rPr>
              <w:tab/>
              <w:t>Udgifter i forbindelse med kørsel i bil, nødvendige rejser, herunder eventuel fraværsgodtgørelse samt afholdte udgifter i forbindelse med nødvendig udstationering af personale fra rådgiverens kontor, som nærmere fastsat i rådgivningsaftalen.</w:t>
            </w:r>
          </w:p>
        </w:tc>
        <w:tc>
          <w:tcPr>
            <w:tcW w:w="162" w:type="pct"/>
            <w:shd w:val="clear" w:color="auto" w:fill="auto"/>
          </w:tcPr>
          <w:p w14:paraId="42995DB7" w14:textId="77777777" w:rsidR="008660CA" w:rsidRPr="00981758" w:rsidRDefault="008660CA" w:rsidP="00DF6B36">
            <w:pPr>
              <w:rPr>
                <w:rFonts w:ascii="Times New Roman" w:hAnsi="Times New Roman"/>
              </w:rPr>
            </w:pPr>
          </w:p>
        </w:tc>
        <w:tc>
          <w:tcPr>
            <w:tcW w:w="2419" w:type="pct"/>
            <w:shd w:val="clear" w:color="auto" w:fill="auto"/>
          </w:tcPr>
          <w:p w14:paraId="42995DB8" w14:textId="77777777" w:rsidR="008660CA" w:rsidRPr="00981758" w:rsidRDefault="008660CA" w:rsidP="00A81AE5">
            <w:pPr>
              <w:pStyle w:val="NormalHjre"/>
              <w:rPr>
                <w:rFonts w:ascii="Times New Roman" w:hAnsi="Times New Roman"/>
                <w:sz w:val="20"/>
              </w:rPr>
            </w:pPr>
          </w:p>
        </w:tc>
      </w:tr>
      <w:tr w:rsidR="008660CA" w:rsidRPr="00981758" w14:paraId="42995DBD" w14:textId="77777777" w:rsidTr="008660CA">
        <w:trPr>
          <w:cantSplit/>
        </w:trPr>
        <w:tc>
          <w:tcPr>
            <w:tcW w:w="2419" w:type="pct"/>
          </w:tcPr>
          <w:p w14:paraId="42995DBA" w14:textId="77777777" w:rsidR="008660CA" w:rsidRPr="00981758" w:rsidRDefault="000F44D3" w:rsidP="000F44D3">
            <w:pPr>
              <w:pStyle w:val="Overskrift4"/>
              <w:rPr>
                <w:rFonts w:ascii="Times New Roman" w:hAnsi="Times New Roman"/>
              </w:rPr>
            </w:pPr>
            <w:r w:rsidRPr="00981758">
              <w:rPr>
                <w:rFonts w:ascii="Times New Roman" w:hAnsi="Times New Roman"/>
              </w:rPr>
              <w:t>a</w:t>
            </w:r>
            <w:r w:rsidR="008660CA" w:rsidRPr="00981758">
              <w:rPr>
                <w:rFonts w:ascii="Times New Roman" w:hAnsi="Times New Roman"/>
              </w:rPr>
              <w:t xml:space="preserve">d </w:t>
            </w:r>
            <w:r w:rsidR="004F48E1" w:rsidRPr="00981758">
              <w:rPr>
                <w:rFonts w:ascii="Times New Roman" w:hAnsi="Times New Roman"/>
              </w:rPr>
              <w:t xml:space="preserve">3.2.2 </w:t>
            </w:r>
            <w:r w:rsidR="008660CA" w:rsidRPr="00981758">
              <w:rPr>
                <w:rFonts w:ascii="Times New Roman" w:hAnsi="Times New Roman"/>
              </w:rPr>
              <w:t>a)</w:t>
            </w:r>
          </w:p>
        </w:tc>
        <w:tc>
          <w:tcPr>
            <w:tcW w:w="162" w:type="pct"/>
            <w:shd w:val="clear" w:color="auto" w:fill="auto"/>
          </w:tcPr>
          <w:p w14:paraId="42995DBB" w14:textId="77777777" w:rsidR="008660CA" w:rsidRPr="00981758" w:rsidRDefault="008660CA" w:rsidP="00DF6B36">
            <w:pPr>
              <w:rPr>
                <w:rFonts w:ascii="Times New Roman" w:hAnsi="Times New Roman"/>
              </w:rPr>
            </w:pPr>
          </w:p>
        </w:tc>
        <w:tc>
          <w:tcPr>
            <w:tcW w:w="2419" w:type="pct"/>
            <w:shd w:val="clear" w:color="auto" w:fill="auto"/>
          </w:tcPr>
          <w:p w14:paraId="42995DBC" w14:textId="77777777" w:rsidR="008660CA" w:rsidRPr="00981758" w:rsidRDefault="008660CA" w:rsidP="00A81AE5">
            <w:pPr>
              <w:pStyle w:val="NormalHjre"/>
              <w:rPr>
                <w:rFonts w:ascii="Times New Roman" w:hAnsi="Times New Roman"/>
                <w:sz w:val="20"/>
              </w:rPr>
            </w:pPr>
          </w:p>
        </w:tc>
      </w:tr>
      <w:tr w:rsidR="008660CA" w:rsidRPr="00981758" w14:paraId="42995DC1" w14:textId="77777777" w:rsidTr="008660CA">
        <w:trPr>
          <w:cantSplit/>
        </w:trPr>
        <w:tc>
          <w:tcPr>
            <w:tcW w:w="2419" w:type="pct"/>
          </w:tcPr>
          <w:p w14:paraId="42995DBE" w14:textId="77777777" w:rsidR="008660CA" w:rsidRPr="00981758" w:rsidRDefault="008660CA" w:rsidP="008660CA">
            <w:pPr>
              <w:rPr>
                <w:rFonts w:ascii="Times New Roman" w:hAnsi="Times New Roman"/>
              </w:rPr>
            </w:pPr>
            <w:r w:rsidRPr="00981758">
              <w:rPr>
                <w:rFonts w:ascii="Times New Roman" w:hAnsi="Times New Roman"/>
              </w:rPr>
              <w:t>Det forudsættes, at der i den enkelte aftale sker en nærmere præcisering vedrørende omfanget af rejser og rejsemåder (tog, skib, fly, bil) samt fraværsgodtgørelse og udstationeringsudgifter.</w:t>
            </w:r>
          </w:p>
        </w:tc>
        <w:tc>
          <w:tcPr>
            <w:tcW w:w="162" w:type="pct"/>
            <w:shd w:val="clear" w:color="auto" w:fill="auto"/>
          </w:tcPr>
          <w:p w14:paraId="42995DBF" w14:textId="77777777" w:rsidR="008660CA" w:rsidRPr="00981758" w:rsidRDefault="008660CA" w:rsidP="00DF6B36">
            <w:pPr>
              <w:rPr>
                <w:rFonts w:ascii="Times New Roman" w:hAnsi="Times New Roman"/>
              </w:rPr>
            </w:pPr>
          </w:p>
        </w:tc>
        <w:tc>
          <w:tcPr>
            <w:tcW w:w="2419" w:type="pct"/>
            <w:shd w:val="clear" w:color="auto" w:fill="auto"/>
          </w:tcPr>
          <w:p w14:paraId="42995DC0" w14:textId="77777777" w:rsidR="008660CA" w:rsidRPr="00981758" w:rsidRDefault="008660CA" w:rsidP="00A81AE5">
            <w:pPr>
              <w:pStyle w:val="NormalHjre"/>
              <w:rPr>
                <w:rFonts w:ascii="Times New Roman" w:hAnsi="Times New Roman"/>
                <w:sz w:val="20"/>
              </w:rPr>
            </w:pPr>
          </w:p>
        </w:tc>
      </w:tr>
      <w:tr w:rsidR="008660CA" w:rsidRPr="00981758" w14:paraId="42995DC5" w14:textId="77777777" w:rsidTr="008660CA">
        <w:trPr>
          <w:cantSplit/>
        </w:trPr>
        <w:tc>
          <w:tcPr>
            <w:tcW w:w="2419" w:type="pct"/>
          </w:tcPr>
          <w:p w14:paraId="42995DC2" w14:textId="77777777" w:rsidR="008660CA" w:rsidRPr="00981758" w:rsidRDefault="008660CA" w:rsidP="008660CA">
            <w:pPr>
              <w:rPr>
                <w:rFonts w:ascii="Times New Roman" w:hAnsi="Times New Roman"/>
              </w:rPr>
            </w:pPr>
            <w:r w:rsidRPr="00981758">
              <w:rPr>
                <w:rFonts w:ascii="Times New Roman" w:hAnsi="Times New Roman"/>
              </w:rPr>
              <w:t>Udgifter til eventuelle studierejser refunderes efter aftale med klienten.</w:t>
            </w:r>
          </w:p>
        </w:tc>
        <w:tc>
          <w:tcPr>
            <w:tcW w:w="162" w:type="pct"/>
            <w:shd w:val="clear" w:color="auto" w:fill="auto"/>
          </w:tcPr>
          <w:p w14:paraId="42995DC3" w14:textId="77777777" w:rsidR="008660CA" w:rsidRPr="00981758" w:rsidRDefault="008660CA" w:rsidP="00DF6B36">
            <w:pPr>
              <w:rPr>
                <w:rFonts w:ascii="Times New Roman" w:hAnsi="Times New Roman"/>
              </w:rPr>
            </w:pPr>
          </w:p>
        </w:tc>
        <w:tc>
          <w:tcPr>
            <w:tcW w:w="2419" w:type="pct"/>
            <w:shd w:val="clear" w:color="auto" w:fill="auto"/>
          </w:tcPr>
          <w:p w14:paraId="42995DC4" w14:textId="77777777" w:rsidR="008660CA" w:rsidRPr="00981758" w:rsidRDefault="008660CA" w:rsidP="00A81AE5">
            <w:pPr>
              <w:pStyle w:val="NormalHjre"/>
              <w:rPr>
                <w:rFonts w:ascii="Times New Roman" w:hAnsi="Times New Roman"/>
                <w:sz w:val="20"/>
              </w:rPr>
            </w:pPr>
          </w:p>
        </w:tc>
      </w:tr>
      <w:tr w:rsidR="008660CA" w:rsidRPr="00981758" w14:paraId="42995DC9" w14:textId="77777777" w:rsidTr="008660CA">
        <w:trPr>
          <w:cantSplit/>
        </w:trPr>
        <w:tc>
          <w:tcPr>
            <w:tcW w:w="2419" w:type="pct"/>
          </w:tcPr>
          <w:p w14:paraId="42995DC6" w14:textId="77777777" w:rsidR="008660CA" w:rsidRPr="00981758" w:rsidRDefault="008660CA" w:rsidP="00F424F8">
            <w:pPr>
              <w:pStyle w:val="Normalhngende"/>
              <w:rPr>
                <w:rFonts w:ascii="Times New Roman" w:hAnsi="Times New Roman"/>
              </w:rPr>
            </w:pPr>
            <w:r w:rsidRPr="00981758">
              <w:rPr>
                <w:rFonts w:ascii="Times New Roman" w:hAnsi="Times New Roman"/>
              </w:rPr>
              <w:t>b)</w:t>
            </w:r>
            <w:r w:rsidRPr="00981758">
              <w:rPr>
                <w:rFonts w:ascii="Times New Roman" w:hAnsi="Times New Roman"/>
              </w:rPr>
              <w:tab/>
              <w:t>Udgifter til reproduktion af tegningsmateriale, bortset fra udgifter til reproduktion af materiale til egen anvendelse indtil fremstilling af licitationsmaterialet.</w:t>
            </w:r>
          </w:p>
        </w:tc>
        <w:tc>
          <w:tcPr>
            <w:tcW w:w="162" w:type="pct"/>
            <w:shd w:val="clear" w:color="auto" w:fill="auto"/>
          </w:tcPr>
          <w:p w14:paraId="42995DC7" w14:textId="77777777" w:rsidR="008660CA" w:rsidRPr="00981758" w:rsidRDefault="008660CA" w:rsidP="00DF6B36">
            <w:pPr>
              <w:rPr>
                <w:rFonts w:ascii="Times New Roman" w:hAnsi="Times New Roman"/>
              </w:rPr>
            </w:pPr>
          </w:p>
        </w:tc>
        <w:tc>
          <w:tcPr>
            <w:tcW w:w="2419" w:type="pct"/>
            <w:shd w:val="clear" w:color="auto" w:fill="auto"/>
          </w:tcPr>
          <w:p w14:paraId="42995DC8" w14:textId="77777777" w:rsidR="008660CA" w:rsidRPr="00981758" w:rsidRDefault="008660CA" w:rsidP="00A81AE5">
            <w:pPr>
              <w:pStyle w:val="NormalHjre"/>
              <w:rPr>
                <w:rFonts w:ascii="Times New Roman" w:hAnsi="Times New Roman"/>
                <w:sz w:val="20"/>
              </w:rPr>
            </w:pPr>
          </w:p>
        </w:tc>
      </w:tr>
      <w:tr w:rsidR="008660CA" w:rsidRPr="00981758" w14:paraId="42995DCD" w14:textId="77777777" w:rsidTr="008660CA">
        <w:trPr>
          <w:cantSplit/>
        </w:trPr>
        <w:tc>
          <w:tcPr>
            <w:tcW w:w="2419" w:type="pct"/>
          </w:tcPr>
          <w:p w14:paraId="42995DCA" w14:textId="77777777" w:rsidR="008660CA" w:rsidRPr="00981758" w:rsidRDefault="008660CA" w:rsidP="008660CA">
            <w:pPr>
              <w:rPr>
                <w:rFonts w:ascii="Times New Roman" w:hAnsi="Times New Roman"/>
              </w:rPr>
            </w:pPr>
            <w:r w:rsidRPr="00981758">
              <w:rPr>
                <w:rFonts w:ascii="Times New Roman" w:hAnsi="Times New Roman"/>
              </w:rPr>
              <w:t>Udgifter til reproduktion af materiale til gensidig orientering af rådgiverne ved delt rådgivning, med mindre anden aftale indgås.</w:t>
            </w:r>
          </w:p>
        </w:tc>
        <w:tc>
          <w:tcPr>
            <w:tcW w:w="162" w:type="pct"/>
            <w:shd w:val="clear" w:color="auto" w:fill="auto"/>
          </w:tcPr>
          <w:p w14:paraId="42995DCB" w14:textId="77777777" w:rsidR="008660CA" w:rsidRPr="00981758" w:rsidRDefault="008660CA" w:rsidP="00DF6B36">
            <w:pPr>
              <w:rPr>
                <w:rFonts w:ascii="Times New Roman" w:hAnsi="Times New Roman"/>
              </w:rPr>
            </w:pPr>
          </w:p>
        </w:tc>
        <w:tc>
          <w:tcPr>
            <w:tcW w:w="2419" w:type="pct"/>
            <w:shd w:val="clear" w:color="auto" w:fill="auto"/>
          </w:tcPr>
          <w:p w14:paraId="42995DCC" w14:textId="77777777" w:rsidR="008660CA" w:rsidRPr="00981758" w:rsidRDefault="008660CA" w:rsidP="00A81AE5">
            <w:pPr>
              <w:pStyle w:val="NormalHjre"/>
              <w:rPr>
                <w:rFonts w:ascii="Times New Roman" w:hAnsi="Times New Roman"/>
                <w:sz w:val="20"/>
              </w:rPr>
            </w:pPr>
          </w:p>
        </w:tc>
      </w:tr>
      <w:tr w:rsidR="008660CA" w:rsidRPr="00981758" w14:paraId="42995DD1" w14:textId="77777777" w:rsidTr="008660CA">
        <w:trPr>
          <w:cantSplit/>
        </w:trPr>
        <w:tc>
          <w:tcPr>
            <w:tcW w:w="2419" w:type="pct"/>
          </w:tcPr>
          <w:p w14:paraId="42995DCE" w14:textId="77777777" w:rsidR="008660CA" w:rsidRPr="00981758" w:rsidRDefault="008660CA" w:rsidP="008660CA">
            <w:pPr>
              <w:rPr>
                <w:rFonts w:ascii="Times New Roman" w:hAnsi="Times New Roman"/>
              </w:rPr>
            </w:pPr>
            <w:r w:rsidRPr="00981758">
              <w:rPr>
                <w:rFonts w:ascii="Times New Roman" w:hAnsi="Times New Roman"/>
              </w:rPr>
              <w:t>Udgifter til mangfoldiggørelse af beskrivelser, regnskabsudskrifter, mødereferater o.lign.</w:t>
            </w:r>
          </w:p>
        </w:tc>
        <w:tc>
          <w:tcPr>
            <w:tcW w:w="162" w:type="pct"/>
            <w:shd w:val="clear" w:color="auto" w:fill="auto"/>
          </w:tcPr>
          <w:p w14:paraId="42995DCF" w14:textId="77777777" w:rsidR="008660CA" w:rsidRPr="00981758" w:rsidRDefault="008660CA" w:rsidP="00DF6B36">
            <w:pPr>
              <w:rPr>
                <w:rFonts w:ascii="Times New Roman" w:hAnsi="Times New Roman"/>
              </w:rPr>
            </w:pPr>
          </w:p>
        </w:tc>
        <w:tc>
          <w:tcPr>
            <w:tcW w:w="2419" w:type="pct"/>
            <w:shd w:val="clear" w:color="auto" w:fill="auto"/>
          </w:tcPr>
          <w:p w14:paraId="42995DD0" w14:textId="77777777" w:rsidR="008660CA" w:rsidRPr="00981758" w:rsidRDefault="008660CA" w:rsidP="00A81AE5">
            <w:pPr>
              <w:pStyle w:val="NormalHjre"/>
              <w:rPr>
                <w:rFonts w:ascii="Times New Roman" w:hAnsi="Times New Roman"/>
                <w:sz w:val="20"/>
              </w:rPr>
            </w:pPr>
          </w:p>
        </w:tc>
      </w:tr>
      <w:tr w:rsidR="008660CA" w:rsidRPr="00981758" w14:paraId="42995DD5" w14:textId="77777777" w:rsidTr="008660CA">
        <w:trPr>
          <w:cantSplit/>
        </w:trPr>
        <w:tc>
          <w:tcPr>
            <w:tcW w:w="2419" w:type="pct"/>
          </w:tcPr>
          <w:p w14:paraId="42995DD2" w14:textId="77777777" w:rsidR="008660CA" w:rsidRPr="00981758" w:rsidRDefault="008660CA" w:rsidP="000F44D3">
            <w:pPr>
              <w:pStyle w:val="Overskrift4"/>
              <w:rPr>
                <w:rFonts w:ascii="Times New Roman" w:hAnsi="Times New Roman"/>
              </w:rPr>
            </w:pPr>
            <w:r w:rsidRPr="00981758">
              <w:rPr>
                <w:rFonts w:ascii="Times New Roman" w:hAnsi="Times New Roman"/>
              </w:rPr>
              <w:t xml:space="preserve">ad </w:t>
            </w:r>
            <w:r w:rsidR="004F48E1" w:rsidRPr="00981758">
              <w:rPr>
                <w:rFonts w:ascii="Times New Roman" w:hAnsi="Times New Roman"/>
              </w:rPr>
              <w:t xml:space="preserve">3.2.2 </w:t>
            </w:r>
            <w:r w:rsidRPr="00981758">
              <w:rPr>
                <w:rFonts w:ascii="Times New Roman" w:hAnsi="Times New Roman"/>
              </w:rPr>
              <w:t>b)</w:t>
            </w:r>
          </w:p>
        </w:tc>
        <w:tc>
          <w:tcPr>
            <w:tcW w:w="162" w:type="pct"/>
            <w:shd w:val="clear" w:color="auto" w:fill="auto"/>
          </w:tcPr>
          <w:p w14:paraId="42995DD3" w14:textId="77777777" w:rsidR="008660CA" w:rsidRPr="00981758" w:rsidRDefault="008660CA" w:rsidP="00DF6B36">
            <w:pPr>
              <w:rPr>
                <w:rFonts w:ascii="Times New Roman" w:hAnsi="Times New Roman"/>
              </w:rPr>
            </w:pPr>
          </w:p>
        </w:tc>
        <w:tc>
          <w:tcPr>
            <w:tcW w:w="2419" w:type="pct"/>
            <w:shd w:val="clear" w:color="auto" w:fill="auto"/>
          </w:tcPr>
          <w:p w14:paraId="42995DD4" w14:textId="77777777" w:rsidR="008660CA" w:rsidRPr="00981758" w:rsidRDefault="008660CA" w:rsidP="00A81AE5">
            <w:pPr>
              <w:pStyle w:val="NormalHjre"/>
              <w:rPr>
                <w:rFonts w:ascii="Times New Roman" w:hAnsi="Times New Roman"/>
                <w:sz w:val="20"/>
              </w:rPr>
            </w:pPr>
          </w:p>
        </w:tc>
      </w:tr>
      <w:tr w:rsidR="008660CA" w:rsidRPr="00981758" w14:paraId="42995DD9" w14:textId="77777777" w:rsidTr="008660CA">
        <w:trPr>
          <w:cantSplit/>
        </w:trPr>
        <w:tc>
          <w:tcPr>
            <w:tcW w:w="2419" w:type="pct"/>
          </w:tcPr>
          <w:p w14:paraId="42995DD6" w14:textId="77777777" w:rsidR="008660CA" w:rsidRPr="00981758" w:rsidRDefault="008660CA" w:rsidP="008660CA">
            <w:pPr>
              <w:rPr>
                <w:rFonts w:ascii="Times New Roman" w:hAnsi="Times New Roman"/>
              </w:rPr>
            </w:pPr>
            <w:r w:rsidRPr="00981758">
              <w:rPr>
                <w:rFonts w:ascii="Times New Roman" w:hAnsi="Times New Roman"/>
              </w:rPr>
              <w:t>Udgifterne betragtes også som udlæg, når reproduktionen og mangfoldiggørelsen finder sted på rådgiverens tegnestue. Ved totalrådgivning betragtes reproduktion af materiale til gensidig orientering af rådgivningsgruppens medlemmer som reproduktion af materiale til egen anvendelse.</w:t>
            </w:r>
          </w:p>
        </w:tc>
        <w:tc>
          <w:tcPr>
            <w:tcW w:w="162" w:type="pct"/>
            <w:shd w:val="clear" w:color="auto" w:fill="auto"/>
          </w:tcPr>
          <w:p w14:paraId="42995DD7" w14:textId="77777777" w:rsidR="008660CA" w:rsidRPr="00981758" w:rsidRDefault="008660CA" w:rsidP="00DF6B36">
            <w:pPr>
              <w:rPr>
                <w:rFonts w:ascii="Times New Roman" w:hAnsi="Times New Roman"/>
              </w:rPr>
            </w:pPr>
          </w:p>
        </w:tc>
        <w:tc>
          <w:tcPr>
            <w:tcW w:w="2419" w:type="pct"/>
            <w:shd w:val="clear" w:color="auto" w:fill="auto"/>
          </w:tcPr>
          <w:p w14:paraId="42995DD8" w14:textId="77777777" w:rsidR="008660CA" w:rsidRPr="00981758" w:rsidRDefault="008660CA" w:rsidP="00A81AE5">
            <w:pPr>
              <w:pStyle w:val="NormalHjre"/>
              <w:rPr>
                <w:rFonts w:ascii="Times New Roman" w:hAnsi="Times New Roman"/>
                <w:sz w:val="20"/>
              </w:rPr>
            </w:pPr>
          </w:p>
        </w:tc>
      </w:tr>
      <w:tr w:rsidR="008660CA" w:rsidRPr="00981758" w14:paraId="42995DDD" w14:textId="77777777" w:rsidTr="008660CA">
        <w:trPr>
          <w:cantSplit/>
        </w:trPr>
        <w:tc>
          <w:tcPr>
            <w:tcW w:w="2419" w:type="pct"/>
          </w:tcPr>
          <w:p w14:paraId="42995DDA" w14:textId="77777777" w:rsidR="008660CA" w:rsidRPr="00981758" w:rsidRDefault="008660CA" w:rsidP="008660CA">
            <w:pPr>
              <w:rPr>
                <w:rFonts w:ascii="Times New Roman" w:hAnsi="Times New Roman"/>
              </w:rPr>
            </w:pPr>
            <w:r w:rsidRPr="00981758">
              <w:rPr>
                <w:rFonts w:ascii="Times New Roman" w:hAnsi="Times New Roman"/>
              </w:rPr>
              <w:lastRenderedPageBreak/>
              <w:t>Der kan i rådgivningsaftalen træffes bestemmelse om, at reproduktion refunderes rådgiverne med en procentsats af rådgivernes honorar eller evt. med et fast beløb.</w:t>
            </w:r>
          </w:p>
        </w:tc>
        <w:tc>
          <w:tcPr>
            <w:tcW w:w="162" w:type="pct"/>
            <w:shd w:val="clear" w:color="auto" w:fill="auto"/>
          </w:tcPr>
          <w:p w14:paraId="42995DDB" w14:textId="77777777" w:rsidR="008660CA" w:rsidRPr="00981758" w:rsidRDefault="008660CA" w:rsidP="00DF6B36">
            <w:pPr>
              <w:rPr>
                <w:rFonts w:ascii="Times New Roman" w:hAnsi="Times New Roman"/>
              </w:rPr>
            </w:pPr>
          </w:p>
        </w:tc>
        <w:tc>
          <w:tcPr>
            <w:tcW w:w="2419" w:type="pct"/>
            <w:shd w:val="clear" w:color="auto" w:fill="auto"/>
          </w:tcPr>
          <w:p w14:paraId="42995DDC" w14:textId="77777777" w:rsidR="008660CA" w:rsidRPr="00981758" w:rsidRDefault="008660CA" w:rsidP="00A81AE5">
            <w:pPr>
              <w:pStyle w:val="NormalHjre"/>
              <w:rPr>
                <w:rFonts w:ascii="Times New Roman" w:hAnsi="Times New Roman"/>
                <w:sz w:val="20"/>
              </w:rPr>
            </w:pPr>
          </w:p>
        </w:tc>
      </w:tr>
      <w:tr w:rsidR="008660CA" w:rsidRPr="00981758" w14:paraId="42995DE1" w14:textId="77777777" w:rsidTr="008660CA">
        <w:trPr>
          <w:cantSplit/>
        </w:trPr>
        <w:tc>
          <w:tcPr>
            <w:tcW w:w="2419" w:type="pct"/>
          </w:tcPr>
          <w:p w14:paraId="42995DDE" w14:textId="77777777" w:rsidR="008660CA" w:rsidRPr="00981758" w:rsidRDefault="008660CA" w:rsidP="00F424F8">
            <w:pPr>
              <w:pStyle w:val="Normalhngende"/>
              <w:rPr>
                <w:rFonts w:ascii="Times New Roman" w:hAnsi="Times New Roman"/>
              </w:rPr>
            </w:pPr>
            <w:r w:rsidRPr="00981758">
              <w:rPr>
                <w:rFonts w:ascii="Times New Roman" w:hAnsi="Times New Roman"/>
              </w:rPr>
              <w:t>c)</w:t>
            </w:r>
            <w:r w:rsidRPr="00981758">
              <w:rPr>
                <w:rFonts w:ascii="Times New Roman" w:hAnsi="Times New Roman"/>
              </w:rPr>
              <w:tab/>
              <w:t>Udgifter til modeller, fotografier, udlejningstegninger samt andet materiale til belysning af opgaven fremstillet efter aftale med klienten.</w:t>
            </w:r>
          </w:p>
        </w:tc>
        <w:tc>
          <w:tcPr>
            <w:tcW w:w="162" w:type="pct"/>
            <w:shd w:val="clear" w:color="auto" w:fill="auto"/>
          </w:tcPr>
          <w:p w14:paraId="42995DDF" w14:textId="77777777" w:rsidR="008660CA" w:rsidRPr="00981758" w:rsidRDefault="008660CA" w:rsidP="00DF6B36">
            <w:pPr>
              <w:rPr>
                <w:rFonts w:ascii="Times New Roman" w:hAnsi="Times New Roman"/>
              </w:rPr>
            </w:pPr>
          </w:p>
        </w:tc>
        <w:tc>
          <w:tcPr>
            <w:tcW w:w="2419" w:type="pct"/>
            <w:shd w:val="clear" w:color="auto" w:fill="auto"/>
          </w:tcPr>
          <w:p w14:paraId="42995DE0" w14:textId="77777777" w:rsidR="008660CA" w:rsidRPr="00981758" w:rsidRDefault="008660CA" w:rsidP="00A81AE5">
            <w:pPr>
              <w:pStyle w:val="NormalHjre"/>
              <w:rPr>
                <w:rFonts w:ascii="Times New Roman" w:hAnsi="Times New Roman"/>
                <w:sz w:val="20"/>
              </w:rPr>
            </w:pPr>
          </w:p>
        </w:tc>
      </w:tr>
      <w:tr w:rsidR="008660CA" w:rsidRPr="00981758" w14:paraId="42995DE5" w14:textId="77777777" w:rsidTr="008660CA">
        <w:trPr>
          <w:cantSplit/>
        </w:trPr>
        <w:tc>
          <w:tcPr>
            <w:tcW w:w="2419" w:type="pct"/>
          </w:tcPr>
          <w:p w14:paraId="42995DE2" w14:textId="77777777" w:rsidR="008660CA" w:rsidRPr="00981758" w:rsidRDefault="008660CA" w:rsidP="00F424F8">
            <w:pPr>
              <w:pStyle w:val="Normalhngende"/>
              <w:rPr>
                <w:rFonts w:ascii="Times New Roman" w:hAnsi="Times New Roman"/>
              </w:rPr>
            </w:pPr>
            <w:r w:rsidRPr="00981758">
              <w:rPr>
                <w:rFonts w:ascii="Times New Roman" w:hAnsi="Times New Roman"/>
              </w:rPr>
              <w:t>d)</w:t>
            </w:r>
            <w:r w:rsidRPr="00981758">
              <w:rPr>
                <w:rFonts w:ascii="Times New Roman" w:hAnsi="Times New Roman"/>
              </w:rPr>
              <w:tab/>
              <w:t>Afgifter for de til sagens gennemførelse nødvendige attester mv.</w:t>
            </w:r>
          </w:p>
        </w:tc>
        <w:tc>
          <w:tcPr>
            <w:tcW w:w="162" w:type="pct"/>
            <w:shd w:val="clear" w:color="auto" w:fill="auto"/>
          </w:tcPr>
          <w:p w14:paraId="42995DE3" w14:textId="77777777" w:rsidR="008660CA" w:rsidRPr="00981758" w:rsidRDefault="008660CA" w:rsidP="00DF6B36">
            <w:pPr>
              <w:rPr>
                <w:rFonts w:ascii="Times New Roman" w:hAnsi="Times New Roman"/>
              </w:rPr>
            </w:pPr>
          </w:p>
        </w:tc>
        <w:tc>
          <w:tcPr>
            <w:tcW w:w="2419" w:type="pct"/>
            <w:shd w:val="clear" w:color="auto" w:fill="auto"/>
          </w:tcPr>
          <w:p w14:paraId="42995DE4" w14:textId="77777777" w:rsidR="008660CA" w:rsidRPr="00981758" w:rsidRDefault="008660CA" w:rsidP="00A81AE5">
            <w:pPr>
              <w:pStyle w:val="NormalHjre"/>
              <w:rPr>
                <w:rFonts w:ascii="Times New Roman" w:hAnsi="Times New Roman"/>
                <w:sz w:val="20"/>
              </w:rPr>
            </w:pPr>
          </w:p>
        </w:tc>
      </w:tr>
      <w:tr w:rsidR="008660CA" w:rsidRPr="00981758" w14:paraId="42995DE9" w14:textId="77777777" w:rsidTr="008660CA">
        <w:trPr>
          <w:cantSplit/>
        </w:trPr>
        <w:tc>
          <w:tcPr>
            <w:tcW w:w="2419" w:type="pct"/>
          </w:tcPr>
          <w:p w14:paraId="42995DE6" w14:textId="77777777" w:rsidR="008660CA" w:rsidRPr="00981758" w:rsidRDefault="008660CA" w:rsidP="00F424F8">
            <w:pPr>
              <w:pStyle w:val="Normalhngende"/>
              <w:rPr>
                <w:rFonts w:ascii="Times New Roman" w:hAnsi="Times New Roman"/>
              </w:rPr>
            </w:pPr>
            <w:r w:rsidRPr="00981758">
              <w:rPr>
                <w:rFonts w:ascii="Times New Roman" w:hAnsi="Times New Roman"/>
              </w:rPr>
              <w:t>e)</w:t>
            </w:r>
            <w:r w:rsidRPr="00981758">
              <w:rPr>
                <w:rFonts w:ascii="Times New Roman" w:hAnsi="Times New Roman"/>
              </w:rPr>
              <w:tab/>
              <w:t>Udgifter til specialkonsulenter engageret efter aftale med klienten</w:t>
            </w:r>
          </w:p>
        </w:tc>
        <w:tc>
          <w:tcPr>
            <w:tcW w:w="162" w:type="pct"/>
            <w:shd w:val="clear" w:color="auto" w:fill="auto"/>
          </w:tcPr>
          <w:p w14:paraId="42995DE7" w14:textId="77777777" w:rsidR="008660CA" w:rsidRPr="00981758" w:rsidRDefault="008660CA" w:rsidP="00DF6B36">
            <w:pPr>
              <w:rPr>
                <w:rFonts w:ascii="Times New Roman" w:hAnsi="Times New Roman"/>
              </w:rPr>
            </w:pPr>
          </w:p>
        </w:tc>
        <w:tc>
          <w:tcPr>
            <w:tcW w:w="2419" w:type="pct"/>
            <w:shd w:val="clear" w:color="auto" w:fill="auto"/>
          </w:tcPr>
          <w:p w14:paraId="42995DE8" w14:textId="77777777" w:rsidR="008660CA" w:rsidRPr="00981758" w:rsidRDefault="008660CA" w:rsidP="00A81AE5">
            <w:pPr>
              <w:pStyle w:val="NormalHjre"/>
              <w:rPr>
                <w:rFonts w:ascii="Times New Roman" w:hAnsi="Times New Roman"/>
                <w:sz w:val="20"/>
              </w:rPr>
            </w:pPr>
          </w:p>
        </w:tc>
      </w:tr>
      <w:tr w:rsidR="008660CA" w:rsidRPr="00981758" w14:paraId="42995DED" w14:textId="77777777" w:rsidTr="008660CA">
        <w:trPr>
          <w:cantSplit/>
        </w:trPr>
        <w:tc>
          <w:tcPr>
            <w:tcW w:w="2419" w:type="pct"/>
          </w:tcPr>
          <w:p w14:paraId="42995DEA" w14:textId="77777777" w:rsidR="008660CA" w:rsidRPr="00981758" w:rsidRDefault="008660CA" w:rsidP="008660CA">
            <w:pPr>
              <w:rPr>
                <w:rFonts w:ascii="Times New Roman" w:hAnsi="Times New Roman"/>
              </w:rPr>
            </w:pPr>
            <w:r w:rsidRPr="00981758">
              <w:rPr>
                <w:rFonts w:ascii="Times New Roman" w:hAnsi="Times New Roman"/>
              </w:rPr>
              <w:t>3.2.3 Regninger vedrørende udgifter som anført i 3.2.2, pkt. b), c), d), e) anvises normalt af rådgiveren. Såfremt rådgiveren efter</w:t>
            </w:r>
            <w:r w:rsidR="00F424F8" w:rsidRPr="00981758">
              <w:rPr>
                <w:rFonts w:ascii="Times New Roman" w:hAnsi="Times New Roman"/>
              </w:rPr>
              <w:t xml:space="preserve"> aftale med klienten udlægger beløbet, refunderes dette med tillæg på 5%. Dette gælder dog ikke egne regninger. Om udbetaling af udlæg, se 3.4.</w:t>
            </w:r>
          </w:p>
        </w:tc>
        <w:tc>
          <w:tcPr>
            <w:tcW w:w="162" w:type="pct"/>
            <w:shd w:val="clear" w:color="auto" w:fill="auto"/>
          </w:tcPr>
          <w:p w14:paraId="42995DEB" w14:textId="77777777" w:rsidR="008660CA" w:rsidRPr="00981758" w:rsidRDefault="008660CA" w:rsidP="00DF6B36">
            <w:pPr>
              <w:rPr>
                <w:rFonts w:ascii="Times New Roman" w:hAnsi="Times New Roman"/>
              </w:rPr>
            </w:pPr>
          </w:p>
        </w:tc>
        <w:tc>
          <w:tcPr>
            <w:tcW w:w="2419" w:type="pct"/>
            <w:shd w:val="clear" w:color="auto" w:fill="auto"/>
          </w:tcPr>
          <w:p w14:paraId="42995DEC" w14:textId="77777777" w:rsidR="008660CA" w:rsidRPr="00981758" w:rsidRDefault="008660CA" w:rsidP="00A81AE5">
            <w:pPr>
              <w:pStyle w:val="NormalHjre"/>
              <w:rPr>
                <w:rFonts w:ascii="Times New Roman" w:hAnsi="Times New Roman"/>
                <w:sz w:val="20"/>
              </w:rPr>
            </w:pPr>
          </w:p>
        </w:tc>
      </w:tr>
      <w:tr w:rsidR="008660CA" w:rsidRPr="00981758" w14:paraId="42995DF1" w14:textId="77777777" w:rsidTr="008660CA">
        <w:trPr>
          <w:cantSplit/>
        </w:trPr>
        <w:tc>
          <w:tcPr>
            <w:tcW w:w="2419" w:type="pct"/>
          </w:tcPr>
          <w:p w14:paraId="42995DEE" w14:textId="77777777" w:rsidR="008660CA" w:rsidRPr="00981758" w:rsidRDefault="008660CA" w:rsidP="008660CA">
            <w:pPr>
              <w:rPr>
                <w:rFonts w:ascii="Times New Roman" w:hAnsi="Times New Roman"/>
              </w:rPr>
            </w:pPr>
            <w:r w:rsidRPr="00981758">
              <w:rPr>
                <w:rFonts w:ascii="Times New Roman" w:hAnsi="Times New Roman"/>
              </w:rPr>
              <w:t>3.2.4 Eventuelle andre, i forbindelse med bistanden, opståede udgifter, ud over de under 3.2.2 nævnte refunderes efter aftale med klienten.</w:t>
            </w:r>
          </w:p>
        </w:tc>
        <w:tc>
          <w:tcPr>
            <w:tcW w:w="162" w:type="pct"/>
            <w:shd w:val="clear" w:color="auto" w:fill="auto"/>
          </w:tcPr>
          <w:p w14:paraId="42995DEF" w14:textId="77777777" w:rsidR="008660CA" w:rsidRPr="00981758" w:rsidRDefault="008660CA" w:rsidP="00DF6B36">
            <w:pPr>
              <w:rPr>
                <w:rFonts w:ascii="Times New Roman" w:hAnsi="Times New Roman"/>
              </w:rPr>
            </w:pPr>
          </w:p>
        </w:tc>
        <w:tc>
          <w:tcPr>
            <w:tcW w:w="2419" w:type="pct"/>
            <w:shd w:val="clear" w:color="auto" w:fill="auto"/>
          </w:tcPr>
          <w:p w14:paraId="42995DF0" w14:textId="77777777" w:rsidR="008660CA" w:rsidRPr="00981758" w:rsidRDefault="008660CA" w:rsidP="00A81AE5">
            <w:pPr>
              <w:pStyle w:val="NormalHjre"/>
              <w:rPr>
                <w:rFonts w:ascii="Times New Roman" w:hAnsi="Times New Roman"/>
                <w:sz w:val="20"/>
              </w:rPr>
            </w:pPr>
          </w:p>
        </w:tc>
      </w:tr>
      <w:tr w:rsidR="008660CA" w:rsidRPr="00981758" w14:paraId="42995DF5" w14:textId="77777777" w:rsidTr="008660CA">
        <w:trPr>
          <w:cantSplit/>
        </w:trPr>
        <w:tc>
          <w:tcPr>
            <w:tcW w:w="2419" w:type="pct"/>
          </w:tcPr>
          <w:p w14:paraId="42995DF2" w14:textId="77777777" w:rsidR="008660CA" w:rsidRPr="00981758" w:rsidRDefault="008660CA" w:rsidP="008660CA">
            <w:pPr>
              <w:pStyle w:val="Overskrift3"/>
              <w:rPr>
                <w:rFonts w:ascii="Times New Roman" w:hAnsi="Times New Roman"/>
              </w:rPr>
            </w:pPr>
            <w:bookmarkStart w:id="13" w:name="_Toc239062344"/>
            <w:r w:rsidRPr="00981758">
              <w:rPr>
                <w:rFonts w:ascii="Times New Roman" w:hAnsi="Times New Roman"/>
              </w:rPr>
              <w:t>3.3 Merværdiafgift</w:t>
            </w:r>
            <w:bookmarkEnd w:id="13"/>
          </w:p>
        </w:tc>
        <w:tc>
          <w:tcPr>
            <w:tcW w:w="162" w:type="pct"/>
            <w:shd w:val="clear" w:color="auto" w:fill="auto"/>
          </w:tcPr>
          <w:p w14:paraId="42995DF3" w14:textId="77777777" w:rsidR="008660CA" w:rsidRPr="00981758" w:rsidRDefault="008660CA" w:rsidP="00DF6B36">
            <w:pPr>
              <w:rPr>
                <w:rFonts w:ascii="Times New Roman" w:hAnsi="Times New Roman"/>
              </w:rPr>
            </w:pPr>
          </w:p>
        </w:tc>
        <w:tc>
          <w:tcPr>
            <w:tcW w:w="2419" w:type="pct"/>
            <w:shd w:val="clear" w:color="auto" w:fill="auto"/>
          </w:tcPr>
          <w:p w14:paraId="42995DF4" w14:textId="77777777" w:rsidR="008660CA" w:rsidRPr="00981758" w:rsidRDefault="008660CA" w:rsidP="00A81AE5">
            <w:pPr>
              <w:pStyle w:val="NormalHjre"/>
              <w:rPr>
                <w:rFonts w:ascii="Times New Roman" w:hAnsi="Times New Roman"/>
                <w:sz w:val="20"/>
              </w:rPr>
            </w:pPr>
          </w:p>
        </w:tc>
      </w:tr>
      <w:tr w:rsidR="008660CA" w:rsidRPr="00981758" w14:paraId="42995DF9" w14:textId="77777777" w:rsidTr="008660CA">
        <w:trPr>
          <w:cantSplit/>
        </w:trPr>
        <w:tc>
          <w:tcPr>
            <w:tcW w:w="2419" w:type="pct"/>
          </w:tcPr>
          <w:p w14:paraId="42995DF6" w14:textId="77777777" w:rsidR="008660CA" w:rsidRPr="00981758" w:rsidRDefault="008660CA" w:rsidP="008660CA">
            <w:pPr>
              <w:rPr>
                <w:rFonts w:ascii="Times New Roman" w:hAnsi="Times New Roman"/>
              </w:rPr>
            </w:pPr>
            <w:r w:rsidRPr="00981758">
              <w:rPr>
                <w:rFonts w:ascii="Times New Roman" w:hAnsi="Times New Roman"/>
              </w:rPr>
              <w:t>3.3.1 De rådgiveren tilkommende honorarer, udlæg mv. betales med tillæg af merværdiafgift efter de gældende bestemmelser.</w:t>
            </w:r>
          </w:p>
        </w:tc>
        <w:tc>
          <w:tcPr>
            <w:tcW w:w="162" w:type="pct"/>
            <w:shd w:val="clear" w:color="auto" w:fill="auto"/>
          </w:tcPr>
          <w:p w14:paraId="42995DF7" w14:textId="77777777" w:rsidR="008660CA" w:rsidRPr="00981758" w:rsidRDefault="008660CA" w:rsidP="00DF6B36">
            <w:pPr>
              <w:rPr>
                <w:rFonts w:ascii="Times New Roman" w:hAnsi="Times New Roman"/>
              </w:rPr>
            </w:pPr>
          </w:p>
        </w:tc>
        <w:tc>
          <w:tcPr>
            <w:tcW w:w="2419" w:type="pct"/>
            <w:shd w:val="clear" w:color="auto" w:fill="auto"/>
          </w:tcPr>
          <w:p w14:paraId="42995DF8" w14:textId="77777777" w:rsidR="008660CA" w:rsidRPr="00981758" w:rsidRDefault="008660CA" w:rsidP="00A81AE5">
            <w:pPr>
              <w:pStyle w:val="NormalHjre"/>
              <w:rPr>
                <w:rFonts w:ascii="Times New Roman" w:hAnsi="Times New Roman"/>
                <w:sz w:val="20"/>
              </w:rPr>
            </w:pPr>
          </w:p>
        </w:tc>
      </w:tr>
      <w:tr w:rsidR="008660CA" w:rsidRPr="00981758" w14:paraId="42995DFD" w14:textId="77777777" w:rsidTr="008660CA">
        <w:trPr>
          <w:cantSplit/>
        </w:trPr>
        <w:tc>
          <w:tcPr>
            <w:tcW w:w="2419" w:type="pct"/>
          </w:tcPr>
          <w:p w14:paraId="42995DFA" w14:textId="77777777" w:rsidR="008660CA" w:rsidRPr="00981758" w:rsidRDefault="008660CA" w:rsidP="008660CA">
            <w:pPr>
              <w:pStyle w:val="Overskrift3"/>
              <w:rPr>
                <w:rFonts w:ascii="Times New Roman" w:hAnsi="Times New Roman"/>
              </w:rPr>
            </w:pPr>
            <w:bookmarkStart w:id="14" w:name="_Toc239062345"/>
            <w:r w:rsidRPr="00981758">
              <w:rPr>
                <w:rFonts w:ascii="Times New Roman" w:hAnsi="Times New Roman"/>
              </w:rPr>
              <w:lastRenderedPageBreak/>
              <w:t>3.4 Udbetaling</w:t>
            </w:r>
            <w:bookmarkEnd w:id="14"/>
          </w:p>
        </w:tc>
        <w:tc>
          <w:tcPr>
            <w:tcW w:w="162" w:type="pct"/>
            <w:shd w:val="clear" w:color="auto" w:fill="auto"/>
          </w:tcPr>
          <w:p w14:paraId="42995DFB" w14:textId="77777777" w:rsidR="008660CA" w:rsidRPr="00981758" w:rsidRDefault="008660CA" w:rsidP="00DF6B36">
            <w:pPr>
              <w:rPr>
                <w:rFonts w:ascii="Times New Roman" w:hAnsi="Times New Roman"/>
              </w:rPr>
            </w:pPr>
          </w:p>
        </w:tc>
        <w:tc>
          <w:tcPr>
            <w:tcW w:w="2419" w:type="pct"/>
            <w:shd w:val="clear" w:color="auto" w:fill="auto"/>
          </w:tcPr>
          <w:p w14:paraId="42995DFC" w14:textId="77777777" w:rsidR="008660CA" w:rsidRPr="00981758" w:rsidRDefault="008660CA" w:rsidP="00A81AE5">
            <w:pPr>
              <w:pStyle w:val="NormalHjre"/>
              <w:rPr>
                <w:rFonts w:ascii="Times New Roman" w:hAnsi="Times New Roman"/>
                <w:sz w:val="20"/>
              </w:rPr>
            </w:pPr>
          </w:p>
        </w:tc>
      </w:tr>
      <w:tr w:rsidR="008660CA" w:rsidRPr="00981758" w14:paraId="42995E06" w14:textId="77777777" w:rsidTr="008660CA">
        <w:trPr>
          <w:cantSplit/>
        </w:trPr>
        <w:tc>
          <w:tcPr>
            <w:tcW w:w="2419" w:type="pct"/>
          </w:tcPr>
          <w:p w14:paraId="42995DFE" w14:textId="77777777" w:rsidR="008660CA" w:rsidRPr="00981758" w:rsidRDefault="008660CA" w:rsidP="008660CA">
            <w:pPr>
              <w:rPr>
                <w:rFonts w:ascii="Times New Roman" w:hAnsi="Times New Roman"/>
              </w:rPr>
            </w:pPr>
            <w:r w:rsidRPr="00981758">
              <w:rPr>
                <w:rFonts w:ascii="Times New Roman" w:hAnsi="Times New Roman"/>
              </w:rPr>
              <w:t>Rådgiverens honorar for de af ham præsterede ydelser forfalder til udbetaling i henhold til den procentvise fordeling af honoraret som specificeret i rådgivningsaftalen.</w:t>
            </w:r>
          </w:p>
        </w:tc>
        <w:tc>
          <w:tcPr>
            <w:tcW w:w="162" w:type="pct"/>
            <w:shd w:val="clear" w:color="auto" w:fill="auto"/>
          </w:tcPr>
          <w:p w14:paraId="42995DFF" w14:textId="77777777" w:rsidR="008660CA" w:rsidRPr="00981758" w:rsidRDefault="008660CA" w:rsidP="00DF6B36">
            <w:pPr>
              <w:rPr>
                <w:rFonts w:ascii="Times New Roman" w:hAnsi="Times New Roman"/>
              </w:rPr>
            </w:pPr>
          </w:p>
        </w:tc>
        <w:tc>
          <w:tcPr>
            <w:tcW w:w="2419" w:type="pct"/>
            <w:shd w:val="clear" w:color="auto" w:fill="auto"/>
          </w:tcPr>
          <w:p w14:paraId="42995E00" w14:textId="77777777" w:rsidR="009E4AB7" w:rsidRPr="00981758" w:rsidRDefault="009E4AB7" w:rsidP="009E4AB7">
            <w:pPr>
              <w:pStyle w:val="NormalHjre"/>
              <w:rPr>
                <w:rFonts w:ascii="Times New Roman" w:hAnsi="Times New Roman"/>
                <w:sz w:val="20"/>
              </w:rPr>
            </w:pPr>
            <w:r w:rsidRPr="00981758">
              <w:rPr>
                <w:rFonts w:ascii="Times New Roman" w:hAnsi="Times New Roman"/>
                <w:sz w:val="20"/>
              </w:rPr>
              <w:t xml:space="preserve">Hvis der ikke er angivet en betalingsplan i rådgiverkontrakten skal rådgiveren - ved alle honorarformer - senest 2 uger efter indgåelse af kontrakt udarbejde en oversigt over forventede månedlige </w:t>
            </w:r>
            <w:r w:rsidR="006D6471" w:rsidRPr="00981758">
              <w:rPr>
                <w:rFonts w:ascii="Times New Roman" w:hAnsi="Times New Roman"/>
                <w:sz w:val="20"/>
              </w:rPr>
              <w:t>á</w:t>
            </w:r>
            <w:r w:rsidRPr="00981758">
              <w:rPr>
                <w:rFonts w:ascii="Times New Roman" w:hAnsi="Times New Roman"/>
                <w:sz w:val="20"/>
              </w:rPr>
              <w:t>contobetalinger for honorar og udlæg.</w:t>
            </w:r>
          </w:p>
          <w:p w14:paraId="42995E01" w14:textId="77777777" w:rsidR="009E4AB7" w:rsidRPr="00981758" w:rsidRDefault="009E4AB7" w:rsidP="009E4AB7">
            <w:pPr>
              <w:pStyle w:val="NormalHjre"/>
              <w:rPr>
                <w:rFonts w:ascii="Times New Roman" w:hAnsi="Times New Roman"/>
                <w:sz w:val="20"/>
              </w:rPr>
            </w:pPr>
            <w:r w:rsidRPr="00981758">
              <w:rPr>
                <w:rFonts w:ascii="Times New Roman" w:hAnsi="Times New Roman"/>
                <w:sz w:val="20"/>
              </w:rPr>
              <w:t xml:space="preserve">Ved honorar efter regning skal rådgiverens månedlige </w:t>
            </w:r>
            <w:r w:rsidR="006D6471" w:rsidRPr="00981758">
              <w:rPr>
                <w:rFonts w:ascii="Times New Roman" w:hAnsi="Times New Roman"/>
                <w:sz w:val="20"/>
              </w:rPr>
              <w:t>á</w:t>
            </w:r>
            <w:r w:rsidRPr="00981758">
              <w:rPr>
                <w:rFonts w:ascii="Times New Roman" w:hAnsi="Times New Roman"/>
                <w:sz w:val="20"/>
              </w:rPr>
              <w:t>contoregninger og slutregningen indeholde oplysninger om timerate og timeforbrug for den enkelte medarbejder, der har arbejdet på sagen.</w:t>
            </w:r>
          </w:p>
          <w:p w14:paraId="42995E02" w14:textId="77777777" w:rsidR="009E4AB7" w:rsidRPr="00981758" w:rsidRDefault="009E4AB7" w:rsidP="009E4AB7">
            <w:pPr>
              <w:pStyle w:val="NormalHjre"/>
              <w:rPr>
                <w:rFonts w:ascii="Times New Roman" w:hAnsi="Times New Roman"/>
                <w:sz w:val="20"/>
              </w:rPr>
            </w:pPr>
            <w:r w:rsidRPr="00981758">
              <w:rPr>
                <w:rFonts w:ascii="Times New Roman" w:hAnsi="Times New Roman"/>
                <w:sz w:val="20"/>
              </w:rPr>
              <w:t xml:space="preserve">For honorarregninger skal rådgiveren, efter anmodning fra </w:t>
            </w:r>
            <w:r w:rsidR="00A26F05">
              <w:rPr>
                <w:rFonts w:ascii="Times New Roman" w:hAnsi="Times New Roman"/>
                <w:sz w:val="20"/>
              </w:rPr>
              <w:t>Folketinget</w:t>
            </w:r>
            <w:r w:rsidRPr="00981758">
              <w:rPr>
                <w:rFonts w:ascii="Times New Roman" w:hAnsi="Times New Roman"/>
                <w:sz w:val="20"/>
              </w:rPr>
              <w:t>, fremsende kopier af timelisterne, samt oversigt over de til sagen knyttede medarbejdere med angivelse af timeløn og timeforbrug.</w:t>
            </w:r>
          </w:p>
          <w:p w14:paraId="42995E03" w14:textId="77777777" w:rsidR="009E4AB7" w:rsidRPr="00981758" w:rsidRDefault="009E4AB7" w:rsidP="009E4AB7">
            <w:pPr>
              <w:pStyle w:val="NormalHjre"/>
              <w:rPr>
                <w:rFonts w:ascii="Times New Roman" w:hAnsi="Times New Roman"/>
                <w:sz w:val="20"/>
              </w:rPr>
            </w:pPr>
            <w:r w:rsidRPr="00981758">
              <w:rPr>
                <w:rFonts w:ascii="Times New Roman" w:hAnsi="Times New Roman"/>
                <w:sz w:val="20"/>
              </w:rPr>
              <w:t>For udlægsregninger skal rådgiveren fremsende de originale regninger for de foretagne udlæg. Fremlægger rådgiver ikke dokumentation dækkes udgifterne ikke.</w:t>
            </w:r>
          </w:p>
          <w:p w14:paraId="42995E05" w14:textId="77777777" w:rsidR="009E4AB7" w:rsidRPr="00981758" w:rsidRDefault="009E4AB7" w:rsidP="00A26F05">
            <w:pPr>
              <w:pStyle w:val="NormalHjre"/>
              <w:rPr>
                <w:rFonts w:ascii="Times New Roman" w:hAnsi="Times New Roman"/>
                <w:sz w:val="20"/>
              </w:rPr>
            </w:pPr>
            <w:r w:rsidRPr="00981758">
              <w:rPr>
                <w:rFonts w:ascii="Times New Roman" w:hAnsi="Times New Roman"/>
                <w:sz w:val="20"/>
              </w:rPr>
              <w:t xml:space="preserve">Endelig fastsættelse af rådgiverens honorar og samlede udlægsopgørelse finder sted på grundlag af rådgiverens slutregnskab. Såfremt det af </w:t>
            </w:r>
            <w:r w:rsidR="00A26F05">
              <w:rPr>
                <w:rFonts w:ascii="Times New Roman" w:hAnsi="Times New Roman"/>
                <w:sz w:val="20"/>
              </w:rPr>
              <w:t>Folketinget</w:t>
            </w:r>
            <w:r w:rsidR="00A26F05" w:rsidRPr="00981758">
              <w:rPr>
                <w:rFonts w:ascii="Times New Roman" w:hAnsi="Times New Roman"/>
                <w:sz w:val="20"/>
              </w:rPr>
              <w:t xml:space="preserve"> </w:t>
            </w:r>
            <w:r w:rsidRPr="00981758">
              <w:rPr>
                <w:rFonts w:ascii="Times New Roman" w:hAnsi="Times New Roman"/>
                <w:sz w:val="20"/>
              </w:rPr>
              <w:t xml:space="preserve">til rådgiveren áconto udbetalte honorar og udlægsgodtgørelser overstiger rådgiverens endelige honorar og udlægsgodtgørelse, er rådgiveren forpligtet til at tilbagebetale det for meget udbetalte beløb. </w:t>
            </w:r>
            <w:r w:rsidR="00A26F05">
              <w:rPr>
                <w:rFonts w:ascii="Times New Roman" w:hAnsi="Times New Roman"/>
                <w:sz w:val="20"/>
              </w:rPr>
              <w:t>Folketinget</w:t>
            </w:r>
            <w:r w:rsidR="00A26F05" w:rsidRPr="00981758">
              <w:rPr>
                <w:rFonts w:ascii="Times New Roman" w:hAnsi="Times New Roman"/>
                <w:sz w:val="20"/>
              </w:rPr>
              <w:t xml:space="preserve"> </w:t>
            </w:r>
            <w:r w:rsidRPr="00981758">
              <w:rPr>
                <w:rFonts w:ascii="Times New Roman" w:hAnsi="Times New Roman"/>
                <w:sz w:val="20"/>
              </w:rPr>
              <w:t xml:space="preserve">kan foretage modregning i eventuelle andre tilgodehavender, som rådgiveren måtte have hos </w:t>
            </w:r>
            <w:r w:rsidR="00A26F05">
              <w:rPr>
                <w:rFonts w:ascii="Times New Roman" w:hAnsi="Times New Roman"/>
                <w:sz w:val="20"/>
              </w:rPr>
              <w:t>Folketinget</w:t>
            </w:r>
            <w:r w:rsidRPr="00981758">
              <w:rPr>
                <w:rFonts w:ascii="Times New Roman" w:hAnsi="Times New Roman"/>
                <w:sz w:val="20"/>
              </w:rPr>
              <w:t>.</w:t>
            </w:r>
          </w:p>
        </w:tc>
      </w:tr>
      <w:tr w:rsidR="008660CA" w:rsidRPr="00981758" w14:paraId="42995E0A" w14:textId="77777777" w:rsidTr="008660CA">
        <w:trPr>
          <w:cantSplit/>
        </w:trPr>
        <w:tc>
          <w:tcPr>
            <w:tcW w:w="2419" w:type="pct"/>
          </w:tcPr>
          <w:p w14:paraId="42995E07" w14:textId="77777777" w:rsidR="008660CA" w:rsidRPr="00981758" w:rsidRDefault="008660CA" w:rsidP="008660CA">
            <w:pPr>
              <w:rPr>
                <w:rFonts w:ascii="Times New Roman" w:hAnsi="Times New Roman"/>
              </w:rPr>
            </w:pPr>
            <w:r w:rsidRPr="00981758">
              <w:rPr>
                <w:rFonts w:ascii="Times New Roman" w:hAnsi="Times New Roman"/>
              </w:rPr>
              <w:t xml:space="preserve">Rådgiveren er berettiget til at kræve honorar for de af ham præsterede ydelser betalt a conto månedsvis bagud. </w:t>
            </w:r>
            <w:r w:rsidR="00D17881" w:rsidRPr="00981758">
              <w:rPr>
                <w:rFonts w:ascii="Times New Roman" w:hAnsi="Times New Roman"/>
              </w:rPr>
              <w:t>Á</w:t>
            </w:r>
            <w:r w:rsidRPr="00981758">
              <w:rPr>
                <w:rFonts w:ascii="Times New Roman" w:hAnsi="Times New Roman"/>
              </w:rPr>
              <w:t>contobegæringen må ikke overstige honoraret for de af ham på ethvert tidspunkt præsterede ydelser inden for den enkelte fase. Ved arbejder, hvor rådgiverens ydelse gennem alle faser, eller dele heraf, er knyttet til en projekteringstidsplan, kan klienten eller rådgiveren fordre, at der til denne knyttes en stipuleret månedlig udbetalingsplan.</w:t>
            </w:r>
          </w:p>
        </w:tc>
        <w:tc>
          <w:tcPr>
            <w:tcW w:w="162" w:type="pct"/>
            <w:shd w:val="clear" w:color="auto" w:fill="auto"/>
          </w:tcPr>
          <w:p w14:paraId="42995E08" w14:textId="77777777" w:rsidR="008660CA" w:rsidRPr="00981758" w:rsidRDefault="008660CA" w:rsidP="00DF6B36">
            <w:pPr>
              <w:rPr>
                <w:rFonts w:ascii="Times New Roman" w:hAnsi="Times New Roman"/>
              </w:rPr>
            </w:pPr>
          </w:p>
        </w:tc>
        <w:tc>
          <w:tcPr>
            <w:tcW w:w="2419" w:type="pct"/>
            <w:shd w:val="clear" w:color="auto" w:fill="auto"/>
          </w:tcPr>
          <w:p w14:paraId="42995E09" w14:textId="77777777" w:rsidR="008660CA" w:rsidRPr="00981758" w:rsidRDefault="008660CA" w:rsidP="00A81AE5">
            <w:pPr>
              <w:pStyle w:val="NormalHjre"/>
              <w:rPr>
                <w:rFonts w:ascii="Times New Roman" w:hAnsi="Times New Roman"/>
                <w:sz w:val="20"/>
              </w:rPr>
            </w:pPr>
          </w:p>
        </w:tc>
      </w:tr>
      <w:tr w:rsidR="008660CA" w:rsidRPr="00981758" w14:paraId="42995E0E" w14:textId="77777777" w:rsidTr="008660CA">
        <w:trPr>
          <w:cantSplit/>
        </w:trPr>
        <w:tc>
          <w:tcPr>
            <w:tcW w:w="2419" w:type="pct"/>
          </w:tcPr>
          <w:p w14:paraId="42995E0B" w14:textId="77777777" w:rsidR="008660CA" w:rsidRPr="00981758" w:rsidRDefault="008660CA" w:rsidP="008660CA">
            <w:pPr>
              <w:rPr>
                <w:rFonts w:ascii="Times New Roman" w:hAnsi="Times New Roman"/>
              </w:rPr>
            </w:pPr>
            <w:r w:rsidRPr="00981758">
              <w:rPr>
                <w:rFonts w:ascii="Times New Roman" w:hAnsi="Times New Roman"/>
              </w:rPr>
              <w:t>Hvor der er pålignet rådgiveren en dagbod for tidsfristoverskridelser i forbindelse med en forud fastlagt projekteringstidsplan, skal der til tidsplanen knyttes en udbetalingsplan.</w:t>
            </w:r>
          </w:p>
        </w:tc>
        <w:tc>
          <w:tcPr>
            <w:tcW w:w="162" w:type="pct"/>
            <w:shd w:val="clear" w:color="auto" w:fill="auto"/>
          </w:tcPr>
          <w:p w14:paraId="42995E0C" w14:textId="77777777" w:rsidR="008660CA" w:rsidRPr="00981758" w:rsidRDefault="008660CA" w:rsidP="00DF6B36">
            <w:pPr>
              <w:rPr>
                <w:rFonts w:ascii="Times New Roman" w:hAnsi="Times New Roman"/>
              </w:rPr>
            </w:pPr>
          </w:p>
        </w:tc>
        <w:tc>
          <w:tcPr>
            <w:tcW w:w="2419" w:type="pct"/>
            <w:shd w:val="clear" w:color="auto" w:fill="auto"/>
          </w:tcPr>
          <w:p w14:paraId="42995E0D" w14:textId="77777777" w:rsidR="008660CA" w:rsidRPr="00981758" w:rsidRDefault="008660CA" w:rsidP="00A81AE5">
            <w:pPr>
              <w:pStyle w:val="NormalHjre"/>
              <w:rPr>
                <w:rFonts w:ascii="Times New Roman" w:hAnsi="Times New Roman"/>
                <w:sz w:val="20"/>
              </w:rPr>
            </w:pPr>
          </w:p>
        </w:tc>
      </w:tr>
      <w:tr w:rsidR="008660CA" w:rsidRPr="00981758" w14:paraId="42995E12" w14:textId="77777777" w:rsidTr="008660CA">
        <w:trPr>
          <w:cantSplit/>
        </w:trPr>
        <w:tc>
          <w:tcPr>
            <w:tcW w:w="2419" w:type="pct"/>
          </w:tcPr>
          <w:p w14:paraId="42995E0F" w14:textId="77777777" w:rsidR="008660CA" w:rsidRPr="00981758" w:rsidRDefault="008660CA" w:rsidP="008660CA">
            <w:pPr>
              <w:rPr>
                <w:rFonts w:ascii="Times New Roman" w:hAnsi="Times New Roman"/>
              </w:rPr>
            </w:pPr>
            <w:r w:rsidRPr="00981758">
              <w:rPr>
                <w:rFonts w:ascii="Times New Roman" w:hAnsi="Times New Roman"/>
              </w:rPr>
              <w:t>Rådgiveren er berettiget til at kræve afholdte udlæg betalt månedsvis bagud.</w:t>
            </w:r>
          </w:p>
        </w:tc>
        <w:tc>
          <w:tcPr>
            <w:tcW w:w="162" w:type="pct"/>
            <w:shd w:val="clear" w:color="auto" w:fill="auto"/>
          </w:tcPr>
          <w:p w14:paraId="42995E10" w14:textId="77777777" w:rsidR="008660CA" w:rsidRPr="00981758" w:rsidRDefault="008660CA" w:rsidP="00DF6B36">
            <w:pPr>
              <w:rPr>
                <w:rFonts w:ascii="Times New Roman" w:hAnsi="Times New Roman"/>
              </w:rPr>
            </w:pPr>
          </w:p>
        </w:tc>
        <w:tc>
          <w:tcPr>
            <w:tcW w:w="2419" w:type="pct"/>
            <w:shd w:val="clear" w:color="auto" w:fill="auto"/>
          </w:tcPr>
          <w:p w14:paraId="42995E11" w14:textId="77777777" w:rsidR="008660CA" w:rsidRPr="00981758" w:rsidRDefault="008660CA" w:rsidP="00A81AE5">
            <w:pPr>
              <w:pStyle w:val="NormalHjre"/>
              <w:rPr>
                <w:rFonts w:ascii="Times New Roman" w:hAnsi="Times New Roman"/>
                <w:sz w:val="20"/>
              </w:rPr>
            </w:pPr>
          </w:p>
        </w:tc>
      </w:tr>
      <w:tr w:rsidR="008660CA" w:rsidRPr="00981758" w14:paraId="42995E16" w14:textId="77777777" w:rsidTr="008660CA">
        <w:trPr>
          <w:cantSplit/>
        </w:trPr>
        <w:tc>
          <w:tcPr>
            <w:tcW w:w="2419" w:type="pct"/>
          </w:tcPr>
          <w:p w14:paraId="42995E13" w14:textId="77777777" w:rsidR="008660CA" w:rsidRPr="00981758" w:rsidRDefault="008660CA" w:rsidP="008660CA">
            <w:pPr>
              <w:rPr>
                <w:rFonts w:ascii="Times New Roman" w:hAnsi="Times New Roman"/>
              </w:rPr>
            </w:pPr>
            <w:r w:rsidRPr="00981758">
              <w:rPr>
                <w:rFonts w:ascii="Times New Roman" w:hAnsi="Times New Roman"/>
              </w:rPr>
              <w:lastRenderedPageBreak/>
              <w:t xml:space="preserve">Betaler klienten ikke rådgiverens </w:t>
            </w:r>
            <w:r w:rsidR="00D17881" w:rsidRPr="00981758">
              <w:rPr>
                <w:rFonts w:ascii="Times New Roman" w:hAnsi="Times New Roman"/>
              </w:rPr>
              <w:t>á</w:t>
            </w:r>
            <w:r w:rsidRPr="00981758">
              <w:rPr>
                <w:rFonts w:ascii="Times New Roman" w:hAnsi="Times New Roman"/>
              </w:rPr>
              <w:t>contobegæring eller udlæg inden 30 dage efter modtagelsen, eller slutregning inden 3 måneder efter modtagelsen, påløber derefter en rente svarende til den sats, som er gældende efter Lov om renter.</w:t>
            </w:r>
          </w:p>
        </w:tc>
        <w:tc>
          <w:tcPr>
            <w:tcW w:w="162" w:type="pct"/>
            <w:shd w:val="clear" w:color="auto" w:fill="auto"/>
          </w:tcPr>
          <w:p w14:paraId="42995E14" w14:textId="77777777" w:rsidR="008660CA" w:rsidRPr="00981758" w:rsidRDefault="008660CA" w:rsidP="00DF6B36">
            <w:pPr>
              <w:rPr>
                <w:rFonts w:ascii="Times New Roman" w:hAnsi="Times New Roman"/>
              </w:rPr>
            </w:pPr>
          </w:p>
        </w:tc>
        <w:tc>
          <w:tcPr>
            <w:tcW w:w="2419" w:type="pct"/>
            <w:shd w:val="clear" w:color="auto" w:fill="auto"/>
          </w:tcPr>
          <w:p w14:paraId="42995E15" w14:textId="77777777" w:rsidR="008660CA" w:rsidRPr="00981758" w:rsidRDefault="008660CA" w:rsidP="00A81AE5">
            <w:pPr>
              <w:pStyle w:val="NormalHjre"/>
              <w:rPr>
                <w:rFonts w:ascii="Times New Roman" w:hAnsi="Times New Roman"/>
                <w:sz w:val="20"/>
              </w:rPr>
            </w:pPr>
          </w:p>
        </w:tc>
      </w:tr>
      <w:tr w:rsidR="008660CA" w:rsidRPr="00981758" w14:paraId="42995E1A" w14:textId="77777777" w:rsidTr="008660CA">
        <w:trPr>
          <w:cantSplit/>
        </w:trPr>
        <w:tc>
          <w:tcPr>
            <w:tcW w:w="2419" w:type="pct"/>
          </w:tcPr>
          <w:p w14:paraId="42995E17" w14:textId="77777777" w:rsidR="008660CA" w:rsidRPr="00981758" w:rsidRDefault="008660CA" w:rsidP="008660CA">
            <w:pPr>
              <w:pStyle w:val="Overskrift4"/>
              <w:rPr>
                <w:rFonts w:ascii="Times New Roman" w:hAnsi="Times New Roman"/>
              </w:rPr>
            </w:pPr>
            <w:r w:rsidRPr="00981758">
              <w:rPr>
                <w:rFonts w:ascii="Times New Roman" w:hAnsi="Times New Roman"/>
              </w:rPr>
              <w:t>ad 3.4</w:t>
            </w:r>
          </w:p>
        </w:tc>
        <w:tc>
          <w:tcPr>
            <w:tcW w:w="162" w:type="pct"/>
            <w:shd w:val="clear" w:color="auto" w:fill="auto"/>
          </w:tcPr>
          <w:p w14:paraId="42995E18" w14:textId="77777777" w:rsidR="008660CA" w:rsidRPr="00981758" w:rsidRDefault="008660CA" w:rsidP="00DF6B36">
            <w:pPr>
              <w:rPr>
                <w:rFonts w:ascii="Times New Roman" w:hAnsi="Times New Roman"/>
              </w:rPr>
            </w:pPr>
          </w:p>
        </w:tc>
        <w:tc>
          <w:tcPr>
            <w:tcW w:w="2419" w:type="pct"/>
            <w:shd w:val="clear" w:color="auto" w:fill="auto"/>
          </w:tcPr>
          <w:p w14:paraId="42995E19" w14:textId="77777777" w:rsidR="008660CA" w:rsidRPr="00981758" w:rsidRDefault="008660CA" w:rsidP="00A81AE5">
            <w:pPr>
              <w:pStyle w:val="NormalHjre"/>
              <w:rPr>
                <w:rFonts w:ascii="Times New Roman" w:hAnsi="Times New Roman"/>
                <w:sz w:val="20"/>
              </w:rPr>
            </w:pPr>
          </w:p>
        </w:tc>
      </w:tr>
      <w:tr w:rsidR="008660CA" w:rsidRPr="00981758" w14:paraId="42995E1E" w14:textId="77777777" w:rsidTr="008660CA">
        <w:trPr>
          <w:cantSplit/>
        </w:trPr>
        <w:tc>
          <w:tcPr>
            <w:tcW w:w="2419" w:type="pct"/>
          </w:tcPr>
          <w:p w14:paraId="42995E1B" w14:textId="77777777" w:rsidR="008660CA" w:rsidRPr="00981758" w:rsidRDefault="008660CA" w:rsidP="008660CA">
            <w:pPr>
              <w:rPr>
                <w:rFonts w:ascii="Times New Roman" w:hAnsi="Times New Roman"/>
              </w:rPr>
            </w:pPr>
            <w:r w:rsidRPr="00981758">
              <w:rPr>
                <w:rFonts w:ascii="Times New Roman" w:hAnsi="Times New Roman"/>
              </w:rPr>
              <w:t>Der træffes i den enkelte aftale bestemmelse om, hvorvidt sikkerhedsstillelse, fx i form af bankgaranti eller tilbagehold, for rådgiverens ydelse og/eller klientens betaling bør etableres.</w:t>
            </w:r>
          </w:p>
        </w:tc>
        <w:tc>
          <w:tcPr>
            <w:tcW w:w="162" w:type="pct"/>
            <w:shd w:val="clear" w:color="auto" w:fill="auto"/>
          </w:tcPr>
          <w:p w14:paraId="42995E1C" w14:textId="77777777" w:rsidR="008660CA" w:rsidRPr="00981758" w:rsidRDefault="008660CA" w:rsidP="00DF6B36">
            <w:pPr>
              <w:rPr>
                <w:rFonts w:ascii="Times New Roman" w:hAnsi="Times New Roman"/>
              </w:rPr>
            </w:pPr>
          </w:p>
        </w:tc>
        <w:tc>
          <w:tcPr>
            <w:tcW w:w="2419" w:type="pct"/>
            <w:shd w:val="clear" w:color="auto" w:fill="auto"/>
          </w:tcPr>
          <w:p w14:paraId="42995E1D" w14:textId="77777777" w:rsidR="008660CA" w:rsidRPr="00981758" w:rsidRDefault="008660CA" w:rsidP="00A81AE5">
            <w:pPr>
              <w:pStyle w:val="NormalHjre"/>
              <w:rPr>
                <w:rFonts w:ascii="Times New Roman" w:hAnsi="Times New Roman"/>
                <w:sz w:val="20"/>
              </w:rPr>
            </w:pPr>
          </w:p>
        </w:tc>
      </w:tr>
      <w:tr w:rsidR="008660CA" w:rsidRPr="00981758" w14:paraId="42995E22" w14:textId="77777777" w:rsidTr="008660CA">
        <w:trPr>
          <w:cantSplit/>
        </w:trPr>
        <w:tc>
          <w:tcPr>
            <w:tcW w:w="2419" w:type="pct"/>
          </w:tcPr>
          <w:p w14:paraId="42995E1F" w14:textId="77777777" w:rsidR="008660CA" w:rsidRPr="00981758" w:rsidRDefault="008660CA" w:rsidP="008660CA">
            <w:pPr>
              <w:rPr>
                <w:rFonts w:ascii="Times New Roman" w:hAnsi="Times New Roman"/>
              </w:rPr>
            </w:pPr>
            <w:r w:rsidRPr="00981758">
              <w:rPr>
                <w:rFonts w:ascii="Times New Roman" w:hAnsi="Times New Roman"/>
              </w:rPr>
              <w:t>Såfremt rådgiverens sikkerhedsstillelse sker ved tilbageholdelse i honoraret, forrentes det tilbageholdte beløb med en rente svarende til den sats som er gældende efter Lov om renter.</w:t>
            </w:r>
          </w:p>
        </w:tc>
        <w:tc>
          <w:tcPr>
            <w:tcW w:w="162" w:type="pct"/>
            <w:shd w:val="clear" w:color="auto" w:fill="auto"/>
          </w:tcPr>
          <w:p w14:paraId="42995E20" w14:textId="77777777" w:rsidR="008660CA" w:rsidRPr="00981758" w:rsidRDefault="008660CA" w:rsidP="00DF6B36">
            <w:pPr>
              <w:rPr>
                <w:rFonts w:ascii="Times New Roman" w:hAnsi="Times New Roman"/>
              </w:rPr>
            </w:pPr>
          </w:p>
        </w:tc>
        <w:tc>
          <w:tcPr>
            <w:tcW w:w="2419" w:type="pct"/>
            <w:shd w:val="clear" w:color="auto" w:fill="auto"/>
          </w:tcPr>
          <w:p w14:paraId="42995E21" w14:textId="77777777" w:rsidR="008660CA" w:rsidRPr="00981758" w:rsidRDefault="008660CA" w:rsidP="00A81AE5">
            <w:pPr>
              <w:pStyle w:val="NormalHjre"/>
              <w:rPr>
                <w:rFonts w:ascii="Times New Roman" w:hAnsi="Times New Roman"/>
                <w:sz w:val="20"/>
              </w:rPr>
            </w:pPr>
          </w:p>
        </w:tc>
      </w:tr>
      <w:tr w:rsidR="008660CA" w:rsidRPr="00981758" w14:paraId="42995E26" w14:textId="77777777" w:rsidTr="008660CA">
        <w:trPr>
          <w:cantSplit/>
        </w:trPr>
        <w:tc>
          <w:tcPr>
            <w:tcW w:w="2419" w:type="pct"/>
          </w:tcPr>
          <w:p w14:paraId="42995E23" w14:textId="77777777" w:rsidR="008660CA" w:rsidRPr="00981758" w:rsidRDefault="008660CA" w:rsidP="008660CA">
            <w:pPr>
              <w:pStyle w:val="Overskrift2"/>
              <w:rPr>
                <w:rFonts w:ascii="Times New Roman" w:hAnsi="Times New Roman"/>
                <w:sz w:val="20"/>
              </w:rPr>
            </w:pPr>
            <w:bookmarkStart w:id="15" w:name="_Toc239062346"/>
            <w:r w:rsidRPr="00981758">
              <w:rPr>
                <w:rFonts w:ascii="Times New Roman" w:hAnsi="Times New Roman"/>
                <w:sz w:val="20"/>
              </w:rPr>
              <w:t>4. OPHAVSRET</w:t>
            </w:r>
            <w:bookmarkEnd w:id="15"/>
          </w:p>
        </w:tc>
        <w:tc>
          <w:tcPr>
            <w:tcW w:w="162" w:type="pct"/>
            <w:shd w:val="clear" w:color="auto" w:fill="auto"/>
          </w:tcPr>
          <w:p w14:paraId="42995E24" w14:textId="77777777" w:rsidR="008660CA" w:rsidRPr="00981758" w:rsidRDefault="008660CA" w:rsidP="00DF6B36">
            <w:pPr>
              <w:rPr>
                <w:rFonts w:ascii="Times New Roman" w:hAnsi="Times New Roman"/>
              </w:rPr>
            </w:pPr>
          </w:p>
        </w:tc>
        <w:tc>
          <w:tcPr>
            <w:tcW w:w="2419" w:type="pct"/>
            <w:shd w:val="clear" w:color="auto" w:fill="auto"/>
          </w:tcPr>
          <w:p w14:paraId="42995E25" w14:textId="77777777" w:rsidR="008660CA" w:rsidRPr="00981758" w:rsidRDefault="008660CA" w:rsidP="00A81AE5">
            <w:pPr>
              <w:pStyle w:val="NormalHjre"/>
              <w:rPr>
                <w:rFonts w:ascii="Times New Roman" w:hAnsi="Times New Roman"/>
                <w:sz w:val="20"/>
              </w:rPr>
            </w:pPr>
          </w:p>
        </w:tc>
      </w:tr>
      <w:tr w:rsidR="008660CA" w:rsidRPr="00981758" w14:paraId="42995E2A" w14:textId="77777777" w:rsidTr="008660CA">
        <w:trPr>
          <w:cantSplit/>
        </w:trPr>
        <w:tc>
          <w:tcPr>
            <w:tcW w:w="2419" w:type="pct"/>
          </w:tcPr>
          <w:p w14:paraId="42995E27" w14:textId="77777777" w:rsidR="008660CA" w:rsidRPr="00981758" w:rsidRDefault="008660CA" w:rsidP="008660CA">
            <w:pPr>
              <w:rPr>
                <w:rFonts w:ascii="Times New Roman" w:hAnsi="Times New Roman"/>
              </w:rPr>
            </w:pPr>
            <w:r w:rsidRPr="00981758">
              <w:rPr>
                <w:rFonts w:ascii="Times New Roman" w:hAnsi="Times New Roman"/>
              </w:rPr>
              <w:t>4.1 Klienten er i det omfang, det er aftalt eller forudsat i aftalen, berettiget til at anvende det materiale, som er udarbejdet for opgavens løsning. Rådgiveren har i øvrigt alle rettigheder over sine ideer og det materiale, han har udarbejdet.</w:t>
            </w:r>
          </w:p>
        </w:tc>
        <w:tc>
          <w:tcPr>
            <w:tcW w:w="162" w:type="pct"/>
            <w:shd w:val="clear" w:color="auto" w:fill="auto"/>
          </w:tcPr>
          <w:p w14:paraId="42995E28" w14:textId="77777777" w:rsidR="008660CA" w:rsidRPr="00981758" w:rsidRDefault="008660CA" w:rsidP="00DF6B36">
            <w:pPr>
              <w:rPr>
                <w:rFonts w:ascii="Times New Roman" w:hAnsi="Times New Roman"/>
              </w:rPr>
            </w:pPr>
          </w:p>
        </w:tc>
        <w:tc>
          <w:tcPr>
            <w:tcW w:w="2419" w:type="pct"/>
            <w:shd w:val="clear" w:color="auto" w:fill="auto"/>
          </w:tcPr>
          <w:p w14:paraId="42995E29" w14:textId="77777777" w:rsidR="005F36FE" w:rsidRPr="00981758" w:rsidRDefault="005F36FE" w:rsidP="00A26F05">
            <w:pPr>
              <w:pStyle w:val="NormalHjre"/>
              <w:rPr>
                <w:rFonts w:ascii="Times New Roman" w:hAnsi="Times New Roman"/>
                <w:sz w:val="20"/>
              </w:rPr>
            </w:pPr>
            <w:r w:rsidRPr="00981758">
              <w:rPr>
                <w:rFonts w:ascii="Times New Roman" w:hAnsi="Times New Roman"/>
                <w:sz w:val="20"/>
              </w:rPr>
              <w:t xml:space="preserve">Rådgiveren skal sikre, at det materiale, der er udarbejdet for opgavens løsning, ikke krænker tredjemands ophavsret eller andre enerettigheder, og skal holde </w:t>
            </w:r>
            <w:r w:rsidR="00A26F05">
              <w:rPr>
                <w:rFonts w:ascii="Times New Roman" w:hAnsi="Times New Roman"/>
                <w:sz w:val="20"/>
              </w:rPr>
              <w:t>Folketinget</w:t>
            </w:r>
            <w:r w:rsidR="00A26F05" w:rsidRPr="00981758">
              <w:rPr>
                <w:rFonts w:ascii="Times New Roman" w:hAnsi="Times New Roman"/>
                <w:sz w:val="20"/>
              </w:rPr>
              <w:t xml:space="preserve"> </w:t>
            </w:r>
            <w:r w:rsidRPr="00981758">
              <w:rPr>
                <w:rFonts w:ascii="Times New Roman" w:hAnsi="Times New Roman"/>
                <w:sz w:val="20"/>
              </w:rPr>
              <w:t>skadesløs for ethvert krav eller omkostning i den anledning</w:t>
            </w:r>
          </w:p>
        </w:tc>
      </w:tr>
      <w:tr w:rsidR="008660CA" w:rsidRPr="00981758" w14:paraId="42995E2E" w14:textId="77777777" w:rsidTr="008660CA">
        <w:trPr>
          <w:cantSplit/>
        </w:trPr>
        <w:tc>
          <w:tcPr>
            <w:tcW w:w="2419" w:type="pct"/>
          </w:tcPr>
          <w:p w14:paraId="42995E2B" w14:textId="77777777" w:rsidR="008660CA" w:rsidRPr="00981758" w:rsidRDefault="008660CA" w:rsidP="008660CA">
            <w:pPr>
              <w:pStyle w:val="Overskrift4"/>
              <w:rPr>
                <w:rFonts w:ascii="Times New Roman" w:hAnsi="Times New Roman"/>
              </w:rPr>
            </w:pPr>
            <w:r w:rsidRPr="00981758">
              <w:rPr>
                <w:rFonts w:ascii="Times New Roman" w:hAnsi="Times New Roman"/>
              </w:rPr>
              <w:t>ad 4.1</w:t>
            </w:r>
          </w:p>
        </w:tc>
        <w:tc>
          <w:tcPr>
            <w:tcW w:w="162" w:type="pct"/>
            <w:shd w:val="clear" w:color="auto" w:fill="auto"/>
          </w:tcPr>
          <w:p w14:paraId="42995E2C" w14:textId="77777777" w:rsidR="008660CA" w:rsidRPr="00981758" w:rsidRDefault="008660CA" w:rsidP="00DF6B36">
            <w:pPr>
              <w:rPr>
                <w:rFonts w:ascii="Times New Roman" w:hAnsi="Times New Roman"/>
              </w:rPr>
            </w:pPr>
          </w:p>
        </w:tc>
        <w:tc>
          <w:tcPr>
            <w:tcW w:w="2419" w:type="pct"/>
            <w:shd w:val="clear" w:color="auto" w:fill="auto"/>
          </w:tcPr>
          <w:p w14:paraId="42995E2D" w14:textId="77777777" w:rsidR="008660CA" w:rsidRPr="00981758" w:rsidRDefault="008660CA" w:rsidP="00A81AE5">
            <w:pPr>
              <w:pStyle w:val="NormalHjre"/>
              <w:rPr>
                <w:rFonts w:ascii="Times New Roman" w:hAnsi="Times New Roman"/>
                <w:sz w:val="20"/>
              </w:rPr>
            </w:pPr>
          </w:p>
        </w:tc>
      </w:tr>
      <w:tr w:rsidR="008660CA" w:rsidRPr="00981758" w14:paraId="42995E32" w14:textId="77777777" w:rsidTr="008660CA">
        <w:trPr>
          <w:cantSplit/>
        </w:trPr>
        <w:tc>
          <w:tcPr>
            <w:tcW w:w="2419" w:type="pct"/>
          </w:tcPr>
          <w:p w14:paraId="42995E2F" w14:textId="77777777" w:rsidR="008660CA" w:rsidRPr="00981758" w:rsidRDefault="008660CA" w:rsidP="008660CA">
            <w:pPr>
              <w:rPr>
                <w:rFonts w:ascii="Times New Roman" w:hAnsi="Times New Roman"/>
              </w:rPr>
            </w:pPr>
            <w:r w:rsidRPr="00981758">
              <w:rPr>
                <w:rFonts w:ascii="Times New Roman" w:hAnsi="Times New Roman"/>
              </w:rPr>
              <w:t>Med bestemmelserne i kapitel 4 er tilsigtet en gengivelse af de i Lov om ophavsret samt markedsføringslov herom gældende bestemmelser.</w:t>
            </w:r>
          </w:p>
        </w:tc>
        <w:tc>
          <w:tcPr>
            <w:tcW w:w="162" w:type="pct"/>
            <w:shd w:val="clear" w:color="auto" w:fill="auto"/>
          </w:tcPr>
          <w:p w14:paraId="42995E30" w14:textId="77777777" w:rsidR="008660CA" w:rsidRPr="00981758" w:rsidRDefault="008660CA" w:rsidP="00DF6B36">
            <w:pPr>
              <w:rPr>
                <w:rFonts w:ascii="Times New Roman" w:hAnsi="Times New Roman"/>
              </w:rPr>
            </w:pPr>
          </w:p>
        </w:tc>
        <w:tc>
          <w:tcPr>
            <w:tcW w:w="2419" w:type="pct"/>
            <w:shd w:val="clear" w:color="auto" w:fill="auto"/>
          </w:tcPr>
          <w:p w14:paraId="42995E31" w14:textId="77777777" w:rsidR="008660CA" w:rsidRPr="00981758" w:rsidRDefault="008660CA" w:rsidP="00A81AE5">
            <w:pPr>
              <w:pStyle w:val="NormalHjre"/>
              <w:rPr>
                <w:rFonts w:ascii="Times New Roman" w:hAnsi="Times New Roman"/>
                <w:sz w:val="20"/>
              </w:rPr>
            </w:pPr>
          </w:p>
        </w:tc>
      </w:tr>
      <w:tr w:rsidR="008660CA" w:rsidRPr="00981758" w14:paraId="42995E36" w14:textId="77777777" w:rsidTr="008660CA">
        <w:trPr>
          <w:cantSplit/>
        </w:trPr>
        <w:tc>
          <w:tcPr>
            <w:tcW w:w="2419" w:type="pct"/>
          </w:tcPr>
          <w:p w14:paraId="42995E33" w14:textId="77777777" w:rsidR="008660CA" w:rsidRPr="00981758" w:rsidRDefault="008660CA" w:rsidP="008660CA">
            <w:pPr>
              <w:rPr>
                <w:rFonts w:ascii="Times New Roman" w:hAnsi="Times New Roman"/>
              </w:rPr>
            </w:pPr>
            <w:r w:rsidRPr="00981758">
              <w:rPr>
                <w:rFonts w:ascii="Times New Roman" w:hAnsi="Times New Roman"/>
              </w:rPr>
              <w:t>4.2 Rådgiveren må ikke uden klientens samtykke offentliggøre det af ham udarbejdede materiale eller dele heraf, før opgaven er løst.</w:t>
            </w:r>
            <w:r w:rsidR="004F48E1" w:rsidRPr="00981758">
              <w:rPr>
                <w:rFonts w:ascii="Times New Roman" w:hAnsi="Times New Roman"/>
              </w:rPr>
              <w:t xml:space="preserve"> Klienten er pligtig at forelægge rådgiveren formen for eventuel offentliggørelse af det af denne udarbejdede materiale, inden offentliggørelse finder sted.</w:t>
            </w:r>
          </w:p>
        </w:tc>
        <w:tc>
          <w:tcPr>
            <w:tcW w:w="162" w:type="pct"/>
            <w:shd w:val="clear" w:color="auto" w:fill="auto"/>
          </w:tcPr>
          <w:p w14:paraId="42995E34" w14:textId="77777777" w:rsidR="008660CA" w:rsidRPr="00981758" w:rsidRDefault="008660CA" w:rsidP="00DF6B36">
            <w:pPr>
              <w:rPr>
                <w:rFonts w:ascii="Times New Roman" w:hAnsi="Times New Roman"/>
              </w:rPr>
            </w:pPr>
          </w:p>
        </w:tc>
        <w:tc>
          <w:tcPr>
            <w:tcW w:w="2419" w:type="pct"/>
            <w:shd w:val="clear" w:color="auto" w:fill="auto"/>
          </w:tcPr>
          <w:p w14:paraId="42995E35" w14:textId="77777777" w:rsidR="008660CA" w:rsidRPr="00981758" w:rsidRDefault="008660CA" w:rsidP="00A81AE5">
            <w:pPr>
              <w:pStyle w:val="NormalHjre"/>
              <w:rPr>
                <w:rFonts w:ascii="Times New Roman" w:hAnsi="Times New Roman"/>
                <w:sz w:val="20"/>
              </w:rPr>
            </w:pPr>
          </w:p>
        </w:tc>
      </w:tr>
      <w:tr w:rsidR="008660CA" w:rsidRPr="00981758" w14:paraId="42995E3A" w14:textId="77777777" w:rsidTr="008660CA">
        <w:trPr>
          <w:cantSplit/>
        </w:trPr>
        <w:tc>
          <w:tcPr>
            <w:tcW w:w="2419" w:type="pct"/>
          </w:tcPr>
          <w:p w14:paraId="42995E37" w14:textId="77777777" w:rsidR="008660CA" w:rsidRPr="00981758" w:rsidRDefault="008660CA" w:rsidP="008660CA">
            <w:pPr>
              <w:rPr>
                <w:rFonts w:ascii="Times New Roman" w:hAnsi="Times New Roman"/>
              </w:rPr>
            </w:pPr>
            <w:r w:rsidRPr="00981758">
              <w:rPr>
                <w:rFonts w:ascii="Times New Roman" w:hAnsi="Times New Roman"/>
              </w:rPr>
              <w:t>4.3 Ved offentlig gengivelse af det af rådgiveren udarbejdede materiale eller dele heraf såvel som ved offentlig gengivelse af bygninger eller anlæg, hvortil rådgiverens materiale er anvendt, skal rådgiverens navn anføres.</w:t>
            </w:r>
          </w:p>
        </w:tc>
        <w:tc>
          <w:tcPr>
            <w:tcW w:w="162" w:type="pct"/>
            <w:shd w:val="clear" w:color="auto" w:fill="auto"/>
          </w:tcPr>
          <w:p w14:paraId="42995E38" w14:textId="77777777" w:rsidR="008660CA" w:rsidRPr="00981758" w:rsidRDefault="008660CA" w:rsidP="00DF6B36">
            <w:pPr>
              <w:rPr>
                <w:rFonts w:ascii="Times New Roman" w:hAnsi="Times New Roman"/>
              </w:rPr>
            </w:pPr>
          </w:p>
        </w:tc>
        <w:tc>
          <w:tcPr>
            <w:tcW w:w="2419" w:type="pct"/>
            <w:shd w:val="clear" w:color="auto" w:fill="auto"/>
          </w:tcPr>
          <w:p w14:paraId="42995E39" w14:textId="77777777" w:rsidR="008660CA" w:rsidRPr="00981758" w:rsidRDefault="008660CA" w:rsidP="00A81AE5">
            <w:pPr>
              <w:pStyle w:val="NormalHjre"/>
              <w:rPr>
                <w:rFonts w:ascii="Times New Roman" w:hAnsi="Times New Roman"/>
                <w:sz w:val="20"/>
              </w:rPr>
            </w:pPr>
          </w:p>
        </w:tc>
      </w:tr>
      <w:tr w:rsidR="008660CA" w:rsidRPr="00981758" w14:paraId="42995E3F" w14:textId="77777777" w:rsidTr="008660CA">
        <w:trPr>
          <w:cantSplit/>
        </w:trPr>
        <w:tc>
          <w:tcPr>
            <w:tcW w:w="2419" w:type="pct"/>
          </w:tcPr>
          <w:p w14:paraId="42995E3B" w14:textId="77777777" w:rsidR="008660CA" w:rsidRPr="00981758" w:rsidRDefault="008660CA" w:rsidP="008660CA">
            <w:pPr>
              <w:rPr>
                <w:rFonts w:ascii="Times New Roman" w:hAnsi="Times New Roman"/>
              </w:rPr>
            </w:pPr>
            <w:r w:rsidRPr="00981758">
              <w:rPr>
                <w:rFonts w:ascii="Times New Roman" w:hAnsi="Times New Roman"/>
              </w:rPr>
              <w:t>4.4 I det omfang, rådgiveren i henhold til aftalen foretager tværgående undersøgelser, omfattende funktionsanalyser og lignende, er klienten berettiget til at disponere over det herved fremkomne materiale.</w:t>
            </w:r>
          </w:p>
        </w:tc>
        <w:tc>
          <w:tcPr>
            <w:tcW w:w="162" w:type="pct"/>
            <w:shd w:val="clear" w:color="auto" w:fill="auto"/>
          </w:tcPr>
          <w:p w14:paraId="42995E3C" w14:textId="77777777" w:rsidR="008660CA" w:rsidRPr="00981758" w:rsidRDefault="008660CA" w:rsidP="00DF6B36">
            <w:pPr>
              <w:rPr>
                <w:rFonts w:ascii="Times New Roman" w:hAnsi="Times New Roman"/>
              </w:rPr>
            </w:pPr>
          </w:p>
        </w:tc>
        <w:tc>
          <w:tcPr>
            <w:tcW w:w="2419" w:type="pct"/>
            <w:shd w:val="clear" w:color="auto" w:fill="auto"/>
          </w:tcPr>
          <w:p w14:paraId="42995E3E" w14:textId="77777777" w:rsidR="005F36FE" w:rsidRPr="00981758" w:rsidRDefault="00A26F05" w:rsidP="00A26F05">
            <w:pPr>
              <w:pStyle w:val="NormalHjre"/>
              <w:rPr>
                <w:rFonts w:ascii="Times New Roman" w:hAnsi="Times New Roman"/>
                <w:sz w:val="20"/>
              </w:rPr>
            </w:pPr>
            <w:r>
              <w:rPr>
                <w:rFonts w:ascii="Times New Roman" w:hAnsi="Times New Roman"/>
                <w:sz w:val="20"/>
              </w:rPr>
              <w:t>Folketinget</w:t>
            </w:r>
            <w:r w:rsidRPr="00981758">
              <w:rPr>
                <w:rFonts w:ascii="Times New Roman" w:hAnsi="Times New Roman"/>
                <w:sz w:val="20"/>
              </w:rPr>
              <w:t xml:space="preserve"> </w:t>
            </w:r>
            <w:r w:rsidR="005F36FE" w:rsidRPr="00981758">
              <w:rPr>
                <w:rFonts w:ascii="Times New Roman" w:hAnsi="Times New Roman"/>
                <w:sz w:val="20"/>
              </w:rPr>
              <w:t>er berettiget til vederlagsfrit på enhver måde at anvende udarbejdet materiale til undervisningsmateriale, instruktionsbøger og lignende materiale.</w:t>
            </w:r>
          </w:p>
        </w:tc>
      </w:tr>
      <w:tr w:rsidR="008660CA" w:rsidRPr="00981758" w14:paraId="42995E43" w14:textId="77777777" w:rsidTr="008660CA">
        <w:trPr>
          <w:cantSplit/>
        </w:trPr>
        <w:tc>
          <w:tcPr>
            <w:tcW w:w="2419" w:type="pct"/>
          </w:tcPr>
          <w:p w14:paraId="42995E40" w14:textId="77777777" w:rsidR="008660CA" w:rsidRPr="00981758" w:rsidRDefault="008660CA" w:rsidP="008660CA">
            <w:pPr>
              <w:pStyle w:val="Overskrift4"/>
              <w:rPr>
                <w:rFonts w:ascii="Times New Roman" w:hAnsi="Times New Roman"/>
              </w:rPr>
            </w:pPr>
            <w:r w:rsidRPr="00981758">
              <w:rPr>
                <w:rFonts w:ascii="Times New Roman" w:hAnsi="Times New Roman"/>
              </w:rPr>
              <w:t>ad 4.4</w:t>
            </w:r>
          </w:p>
        </w:tc>
        <w:tc>
          <w:tcPr>
            <w:tcW w:w="162" w:type="pct"/>
            <w:shd w:val="clear" w:color="auto" w:fill="auto"/>
          </w:tcPr>
          <w:p w14:paraId="42995E41" w14:textId="77777777" w:rsidR="008660CA" w:rsidRPr="00981758" w:rsidRDefault="008660CA" w:rsidP="00DF6B36">
            <w:pPr>
              <w:rPr>
                <w:rFonts w:ascii="Times New Roman" w:hAnsi="Times New Roman"/>
              </w:rPr>
            </w:pPr>
          </w:p>
        </w:tc>
        <w:tc>
          <w:tcPr>
            <w:tcW w:w="2419" w:type="pct"/>
            <w:shd w:val="clear" w:color="auto" w:fill="auto"/>
          </w:tcPr>
          <w:p w14:paraId="42995E42" w14:textId="77777777" w:rsidR="008660CA" w:rsidRPr="00981758" w:rsidRDefault="008660CA" w:rsidP="00A81AE5">
            <w:pPr>
              <w:pStyle w:val="NormalHjre"/>
              <w:rPr>
                <w:rFonts w:ascii="Times New Roman" w:hAnsi="Times New Roman"/>
                <w:sz w:val="20"/>
              </w:rPr>
            </w:pPr>
          </w:p>
        </w:tc>
      </w:tr>
      <w:tr w:rsidR="008660CA" w:rsidRPr="00981758" w14:paraId="42995E47" w14:textId="77777777" w:rsidTr="008660CA">
        <w:trPr>
          <w:cantSplit/>
        </w:trPr>
        <w:tc>
          <w:tcPr>
            <w:tcW w:w="2419" w:type="pct"/>
          </w:tcPr>
          <w:p w14:paraId="42995E44" w14:textId="77777777" w:rsidR="008660CA" w:rsidRPr="00981758" w:rsidRDefault="008660CA" w:rsidP="008660CA">
            <w:pPr>
              <w:rPr>
                <w:rFonts w:ascii="Times New Roman" w:hAnsi="Times New Roman"/>
              </w:rPr>
            </w:pPr>
            <w:r w:rsidRPr="00981758">
              <w:rPr>
                <w:rFonts w:ascii="Times New Roman" w:hAnsi="Times New Roman"/>
              </w:rPr>
              <w:t>Bestemmelsen tager sigte på at klargøre forholdet, hvor fx offentlige myndigheder gennemfører udredninger, forsøgsvirksomhed mv.</w:t>
            </w:r>
          </w:p>
        </w:tc>
        <w:tc>
          <w:tcPr>
            <w:tcW w:w="162" w:type="pct"/>
            <w:shd w:val="clear" w:color="auto" w:fill="auto"/>
          </w:tcPr>
          <w:p w14:paraId="42995E45" w14:textId="77777777" w:rsidR="008660CA" w:rsidRPr="00981758" w:rsidRDefault="008660CA" w:rsidP="00DF6B36">
            <w:pPr>
              <w:rPr>
                <w:rFonts w:ascii="Times New Roman" w:hAnsi="Times New Roman"/>
              </w:rPr>
            </w:pPr>
          </w:p>
        </w:tc>
        <w:tc>
          <w:tcPr>
            <w:tcW w:w="2419" w:type="pct"/>
            <w:shd w:val="clear" w:color="auto" w:fill="auto"/>
          </w:tcPr>
          <w:p w14:paraId="42995E46" w14:textId="77777777" w:rsidR="008660CA" w:rsidRPr="00981758" w:rsidRDefault="008660CA" w:rsidP="00A81AE5">
            <w:pPr>
              <w:pStyle w:val="NormalHjre"/>
              <w:rPr>
                <w:rFonts w:ascii="Times New Roman" w:hAnsi="Times New Roman"/>
                <w:sz w:val="20"/>
              </w:rPr>
            </w:pPr>
          </w:p>
        </w:tc>
      </w:tr>
      <w:tr w:rsidR="008660CA" w:rsidRPr="00981758" w14:paraId="42995E4B" w14:textId="77777777" w:rsidTr="008660CA">
        <w:trPr>
          <w:cantSplit/>
        </w:trPr>
        <w:tc>
          <w:tcPr>
            <w:tcW w:w="2419" w:type="pct"/>
          </w:tcPr>
          <w:p w14:paraId="42995E48" w14:textId="77777777" w:rsidR="008660CA" w:rsidRPr="00981758" w:rsidRDefault="008660CA" w:rsidP="008660CA">
            <w:pPr>
              <w:pStyle w:val="Overskrift2"/>
              <w:rPr>
                <w:rFonts w:ascii="Times New Roman" w:hAnsi="Times New Roman"/>
                <w:sz w:val="20"/>
              </w:rPr>
            </w:pPr>
            <w:bookmarkStart w:id="16" w:name="_Toc239062347"/>
            <w:r w:rsidRPr="00981758">
              <w:rPr>
                <w:rFonts w:ascii="Times New Roman" w:hAnsi="Times New Roman"/>
                <w:sz w:val="20"/>
              </w:rPr>
              <w:lastRenderedPageBreak/>
              <w:t>5. TIDSFRISTER</w:t>
            </w:r>
            <w:bookmarkEnd w:id="16"/>
          </w:p>
        </w:tc>
        <w:tc>
          <w:tcPr>
            <w:tcW w:w="162" w:type="pct"/>
            <w:shd w:val="clear" w:color="auto" w:fill="auto"/>
          </w:tcPr>
          <w:p w14:paraId="42995E49" w14:textId="77777777" w:rsidR="008660CA" w:rsidRPr="00981758" w:rsidRDefault="008660CA" w:rsidP="00DF6B36">
            <w:pPr>
              <w:rPr>
                <w:rFonts w:ascii="Times New Roman" w:hAnsi="Times New Roman"/>
              </w:rPr>
            </w:pPr>
          </w:p>
        </w:tc>
        <w:tc>
          <w:tcPr>
            <w:tcW w:w="2419" w:type="pct"/>
            <w:shd w:val="clear" w:color="auto" w:fill="auto"/>
          </w:tcPr>
          <w:p w14:paraId="42995E4A" w14:textId="77777777" w:rsidR="008660CA" w:rsidRPr="00981758" w:rsidRDefault="008660CA" w:rsidP="00A81AE5">
            <w:pPr>
              <w:pStyle w:val="NormalHjre"/>
              <w:rPr>
                <w:rFonts w:ascii="Times New Roman" w:hAnsi="Times New Roman"/>
                <w:sz w:val="20"/>
              </w:rPr>
            </w:pPr>
          </w:p>
        </w:tc>
      </w:tr>
      <w:tr w:rsidR="008660CA" w:rsidRPr="00981758" w14:paraId="42995E4F" w14:textId="77777777" w:rsidTr="008660CA">
        <w:trPr>
          <w:cantSplit/>
        </w:trPr>
        <w:tc>
          <w:tcPr>
            <w:tcW w:w="2419" w:type="pct"/>
          </w:tcPr>
          <w:p w14:paraId="42995E4C" w14:textId="77777777" w:rsidR="008660CA" w:rsidRPr="00981758" w:rsidRDefault="008660CA" w:rsidP="008660CA">
            <w:pPr>
              <w:rPr>
                <w:rFonts w:ascii="Times New Roman" w:hAnsi="Times New Roman"/>
              </w:rPr>
            </w:pPr>
            <w:r w:rsidRPr="00981758">
              <w:rPr>
                <w:rFonts w:ascii="Times New Roman" w:hAnsi="Times New Roman"/>
              </w:rPr>
              <w:t>5.1 I aftalen kan der fastsættes tidsfrister for rådgiverens løsning af opgaven eller for dele af denne, for beslutninger, som klienten skal træffe, for klientens afgivelse af materiale, som er nødvendig for opgavens løsning, samt for klientens egne ydelser.</w:t>
            </w:r>
          </w:p>
        </w:tc>
        <w:tc>
          <w:tcPr>
            <w:tcW w:w="162" w:type="pct"/>
            <w:shd w:val="clear" w:color="auto" w:fill="auto"/>
          </w:tcPr>
          <w:p w14:paraId="42995E4D" w14:textId="77777777" w:rsidR="008660CA" w:rsidRPr="00981758" w:rsidRDefault="008660CA" w:rsidP="00DF6B36">
            <w:pPr>
              <w:rPr>
                <w:rFonts w:ascii="Times New Roman" w:hAnsi="Times New Roman"/>
              </w:rPr>
            </w:pPr>
          </w:p>
        </w:tc>
        <w:tc>
          <w:tcPr>
            <w:tcW w:w="2419" w:type="pct"/>
            <w:shd w:val="clear" w:color="auto" w:fill="auto"/>
          </w:tcPr>
          <w:p w14:paraId="42995E4E" w14:textId="77777777" w:rsidR="008660CA" w:rsidRPr="00981758" w:rsidRDefault="008660CA" w:rsidP="00A81AE5">
            <w:pPr>
              <w:pStyle w:val="NormalHjre"/>
              <w:rPr>
                <w:rFonts w:ascii="Times New Roman" w:hAnsi="Times New Roman"/>
                <w:sz w:val="20"/>
              </w:rPr>
            </w:pPr>
          </w:p>
        </w:tc>
      </w:tr>
      <w:tr w:rsidR="008660CA" w:rsidRPr="00981758" w14:paraId="42995E53" w14:textId="77777777" w:rsidTr="008660CA">
        <w:trPr>
          <w:cantSplit/>
        </w:trPr>
        <w:tc>
          <w:tcPr>
            <w:tcW w:w="2419" w:type="pct"/>
          </w:tcPr>
          <w:p w14:paraId="42995E50" w14:textId="77777777" w:rsidR="008660CA" w:rsidRPr="00981758" w:rsidRDefault="008660CA" w:rsidP="008660CA">
            <w:pPr>
              <w:pStyle w:val="Overskrift4"/>
              <w:rPr>
                <w:rFonts w:ascii="Times New Roman" w:hAnsi="Times New Roman"/>
              </w:rPr>
            </w:pPr>
            <w:r w:rsidRPr="00981758">
              <w:rPr>
                <w:rFonts w:ascii="Times New Roman" w:hAnsi="Times New Roman"/>
              </w:rPr>
              <w:t>ad 5.1</w:t>
            </w:r>
          </w:p>
        </w:tc>
        <w:tc>
          <w:tcPr>
            <w:tcW w:w="162" w:type="pct"/>
            <w:shd w:val="clear" w:color="auto" w:fill="auto"/>
          </w:tcPr>
          <w:p w14:paraId="42995E51" w14:textId="77777777" w:rsidR="008660CA" w:rsidRPr="00981758" w:rsidRDefault="008660CA" w:rsidP="00DF6B36">
            <w:pPr>
              <w:rPr>
                <w:rFonts w:ascii="Times New Roman" w:hAnsi="Times New Roman"/>
              </w:rPr>
            </w:pPr>
          </w:p>
        </w:tc>
        <w:tc>
          <w:tcPr>
            <w:tcW w:w="2419" w:type="pct"/>
            <w:shd w:val="clear" w:color="auto" w:fill="auto"/>
          </w:tcPr>
          <w:p w14:paraId="42995E52" w14:textId="77777777" w:rsidR="008660CA" w:rsidRPr="00981758" w:rsidRDefault="008660CA" w:rsidP="00A81AE5">
            <w:pPr>
              <w:pStyle w:val="NormalHjre"/>
              <w:rPr>
                <w:rFonts w:ascii="Times New Roman" w:hAnsi="Times New Roman"/>
                <w:sz w:val="20"/>
              </w:rPr>
            </w:pPr>
          </w:p>
        </w:tc>
      </w:tr>
      <w:tr w:rsidR="008660CA" w:rsidRPr="00981758" w14:paraId="42995E57" w14:textId="77777777" w:rsidTr="008660CA">
        <w:trPr>
          <w:cantSplit/>
        </w:trPr>
        <w:tc>
          <w:tcPr>
            <w:tcW w:w="2419" w:type="pct"/>
          </w:tcPr>
          <w:p w14:paraId="42995E54" w14:textId="77777777" w:rsidR="008660CA" w:rsidRPr="00981758" w:rsidRDefault="008660CA" w:rsidP="008660CA">
            <w:pPr>
              <w:rPr>
                <w:rFonts w:ascii="Times New Roman" w:hAnsi="Times New Roman"/>
              </w:rPr>
            </w:pPr>
            <w:r w:rsidRPr="00981758">
              <w:rPr>
                <w:rFonts w:ascii="Times New Roman" w:hAnsi="Times New Roman"/>
              </w:rPr>
              <w:t>Aftale om tidsfrister vil normalt ikke være hensigtsmæssig i forslagsfasen.</w:t>
            </w:r>
          </w:p>
        </w:tc>
        <w:tc>
          <w:tcPr>
            <w:tcW w:w="162" w:type="pct"/>
            <w:shd w:val="clear" w:color="auto" w:fill="auto"/>
          </w:tcPr>
          <w:p w14:paraId="42995E55" w14:textId="77777777" w:rsidR="008660CA" w:rsidRPr="00981758" w:rsidRDefault="008660CA" w:rsidP="00DF6B36">
            <w:pPr>
              <w:rPr>
                <w:rFonts w:ascii="Times New Roman" w:hAnsi="Times New Roman"/>
              </w:rPr>
            </w:pPr>
          </w:p>
        </w:tc>
        <w:tc>
          <w:tcPr>
            <w:tcW w:w="2419" w:type="pct"/>
            <w:shd w:val="clear" w:color="auto" w:fill="auto"/>
          </w:tcPr>
          <w:p w14:paraId="42995E56" w14:textId="77777777" w:rsidR="008660CA" w:rsidRPr="00981758" w:rsidRDefault="008660CA" w:rsidP="00A81AE5">
            <w:pPr>
              <w:pStyle w:val="NormalHjre"/>
              <w:rPr>
                <w:rFonts w:ascii="Times New Roman" w:hAnsi="Times New Roman"/>
                <w:sz w:val="20"/>
              </w:rPr>
            </w:pPr>
          </w:p>
        </w:tc>
      </w:tr>
      <w:tr w:rsidR="008660CA" w:rsidRPr="00981758" w14:paraId="42995E5B" w14:textId="77777777" w:rsidTr="008660CA">
        <w:trPr>
          <w:cantSplit/>
        </w:trPr>
        <w:tc>
          <w:tcPr>
            <w:tcW w:w="2419" w:type="pct"/>
          </w:tcPr>
          <w:p w14:paraId="42995E58" w14:textId="77777777" w:rsidR="008660CA" w:rsidRPr="00981758" w:rsidRDefault="008660CA" w:rsidP="008660CA">
            <w:pPr>
              <w:rPr>
                <w:rFonts w:ascii="Times New Roman" w:hAnsi="Times New Roman"/>
              </w:rPr>
            </w:pPr>
            <w:r w:rsidRPr="00981758">
              <w:rPr>
                <w:rFonts w:ascii="Times New Roman" w:hAnsi="Times New Roman"/>
              </w:rPr>
              <w:t>5.2 Rådgiveren kan kræve forlængelse af aftalte tidsfrister, når løsningen af opgaven forsinkes:</w:t>
            </w:r>
          </w:p>
        </w:tc>
        <w:tc>
          <w:tcPr>
            <w:tcW w:w="162" w:type="pct"/>
            <w:shd w:val="clear" w:color="auto" w:fill="auto"/>
          </w:tcPr>
          <w:p w14:paraId="42995E59" w14:textId="77777777" w:rsidR="008660CA" w:rsidRPr="00981758" w:rsidRDefault="008660CA" w:rsidP="00DF6B36">
            <w:pPr>
              <w:rPr>
                <w:rFonts w:ascii="Times New Roman" w:hAnsi="Times New Roman"/>
              </w:rPr>
            </w:pPr>
          </w:p>
        </w:tc>
        <w:tc>
          <w:tcPr>
            <w:tcW w:w="2419" w:type="pct"/>
            <w:shd w:val="clear" w:color="auto" w:fill="auto"/>
          </w:tcPr>
          <w:p w14:paraId="42995E5A" w14:textId="77777777" w:rsidR="008660CA" w:rsidRPr="00981758" w:rsidRDefault="008660CA" w:rsidP="00A81AE5">
            <w:pPr>
              <w:pStyle w:val="NormalHjre"/>
              <w:rPr>
                <w:rFonts w:ascii="Times New Roman" w:hAnsi="Times New Roman"/>
                <w:sz w:val="20"/>
              </w:rPr>
            </w:pPr>
          </w:p>
        </w:tc>
      </w:tr>
      <w:tr w:rsidR="008660CA" w:rsidRPr="00981758" w14:paraId="42995E5F" w14:textId="77777777" w:rsidTr="008660CA">
        <w:trPr>
          <w:cantSplit/>
        </w:trPr>
        <w:tc>
          <w:tcPr>
            <w:tcW w:w="2419" w:type="pct"/>
          </w:tcPr>
          <w:p w14:paraId="42995E5C" w14:textId="77777777" w:rsidR="008660CA" w:rsidRPr="00981758" w:rsidRDefault="008660CA" w:rsidP="00375B53">
            <w:pPr>
              <w:pStyle w:val="Normalhngende"/>
              <w:rPr>
                <w:rFonts w:ascii="Times New Roman" w:hAnsi="Times New Roman"/>
              </w:rPr>
            </w:pPr>
            <w:r w:rsidRPr="00981758">
              <w:rPr>
                <w:rFonts w:ascii="Times New Roman" w:hAnsi="Times New Roman"/>
              </w:rPr>
              <w:t>a)</w:t>
            </w:r>
            <w:r w:rsidRPr="00981758">
              <w:rPr>
                <w:rFonts w:ascii="Times New Roman" w:hAnsi="Times New Roman"/>
              </w:rPr>
              <w:tab/>
              <w:t>ved ændring af opgaven, som ønskes af klienten,</w:t>
            </w:r>
          </w:p>
        </w:tc>
        <w:tc>
          <w:tcPr>
            <w:tcW w:w="162" w:type="pct"/>
            <w:shd w:val="clear" w:color="auto" w:fill="auto"/>
          </w:tcPr>
          <w:p w14:paraId="42995E5D" w14:textId="77777777" w:rsidR="008660CA" w:rsidRPr="00981758" w:rsidRDefault="008660CA" w:rsidP="00DF6B36">
            <w:pPr>
              <w:rPr>
                <w:rFonts w:ascii="Times New Roman" w:hAnsi="Times New Roman"/>
              </w:rPr>
            </w:pPr>
          </w:p>
        </w:tc>
        <w:tc>
          <w:tcPr>
            <w:tcW w:w="2419" w:type="pct"/>
            <w:shd w:val="clear" w:color="auto" w:fill="auto"/>
          </w:tcPr>
          <w:p w14:paraId="42995E5E" w14:textId="77777777" w:rsidR="008660CA" w:rsidRPr="00981758" w:rsidRDefault="008660CA" w:rsidP="00A81AE5">
            <w:pPr>
              <w:pStyle w:val="NormalHjre"/>
              <w:rPr>
                <w:rFonts w:ascii="Times New Roman" w:hAnsi="Times New Roman"/>
                <w:sz w:val="20"/>
              </w:rPr>
            </w:pPr>
          </w:p>
        </w:tc>
      </w:tr>
      <w:tr w:rsidR="008660CA" w:rsidRPr="00981758" w14:paraId="42995E63" w14:textId="77777777" w:rsidTr="008660CA">
        <w:trPr>
          <w:cantSplit/>
        </w:trPr>
        <w:tc>
          <w:tcPr>
            <w:tcW w:w="2419" w:type="pct"/>
          </w:tcPr>
          <w:p w14:paraId="42995E60" w14:textId="77777777" w:rsidR="008660CA" w:rsidRPr="00981758" w:rsidRDefault="008660CA" w:rsidP="00375B53">
            <w:pPr>
              <w:pStyle w:val="Normalhngende"/>
              <w:rPr>
                <w:rFonts w:ascii="Times New Roman" w:hAnsi="Times New Roman"/>
              </w:rPr>
            </w:pPr>
            <w:r w:rsidRPr="00981758">
              <w:rPr>
                <w:rFonts w:ascii="Times New Roman" w:hAnsi="Times New Roman"/>
              </w:rPr>
              <w:t>b)</w:t>
            </w:r>
            <w:r w:rsidRPr="00981758">
              <w:rPr>
                <w:rFonts w:ascii="Times New Roman" w:hAnsi="Times New Roman"/>
              </w:rPr>
              <w:tab/>
              <w:t>såfremt klienten eller en af hans øvrige rådgivere ikke træffer beslutninger eller præsterer materiale eller ydelser inden for de aftalte tidsfrister.</w:t>
            </w:r>
          </w:p>
        </w:tc>
        <w:tc>
          <w:tcPr>
            <w:tcW w:w="162" w:type="pct"/>
            <w:shd w:val="clear" w:color="auto" w:fill="auto"/>
          </w:tcPr>
          <w:p w14:paraId="42995E61" w14:textId="77777777" w:rsidR="008660CA" w:rsidRPr="00981758" w:rsidRDefault="008660CA" w:rsidP="00DF6B36">
            <w:pPr>
              <w:rPr>
                <w:rFonts w:ascii="Times New Roman" w:hAnsi="Times New Roman"/>
              </w:rPr>
            </w:pPr>
          </w:p>
        </w:tc>
        <w:tc>
          <w:tcPr>
            <w:tcW w:w="2419" w:type="pct"/>
            <w:shd w:val="clear" w:color="auto" w:fill="auto"/>
          </w:tcPr>
          <w:p w14:paraId="42995E62" w14:textId="77777777" w:rsidR="008660CA" w:rsidRPr="00981758" w:rsidRDefault="008660CA" w:rsidP="00A81AE5">
            <w:pPr>
              <w:pStyle w:val="NormalHjre"/>
              <w:rPr>
                <w:rFonts w:ascii="Times New Roman" w:hAnsi="Times New Roman"/>
                <w:sz w:val="20"/>
              </w:rPr>
            </w:pPr>
          </w:p>
        </w:tc>
      </w:tr>
      <w:tr w:rsidR="008660CA" w:rsidRPr="00981758" w14:paraId="42995E67" w14:textId="77777777" w:rsidTr="008660CA">
        <w:trPr>
          <w:cantSplit/>
        </w:trPr>
        <w:tc>
          <w:tcPr>
            <w:tcW w:w="2419" w:type="pct"/>
          </w:tcPr>
          <w:p w14:paraId="42995E64" w14:textId="77777777" w:rsidR="008660CA" w:rsidRPr="00981758" w:rsidRDefault="008660CA" w:rsidP="00375B53">
            <w:pPr>
              <w:pStyle w:val="Normalhngende"/>
              <w:rPr>
                <w:rFonts w:ascii="Times New Roman" w:hAnsi="Times New Roman"/>
              </w:rPr>
            </w:pPr>
            <w:r w:rsidRPr="00981758">
              <w:rPr>
                <w:rFonts w:ascii="Times New Roman" w:hAnsi="Times New Roman"/>
              </w:rPr>
              <w:t>c)</w:t>
            </w:r>
            <w:r w:rsidRPr="00981758">
              <w:rPr>
                <w:rFonts w:ascii="Times New Roman" w:hAnsi="Times New Roman"/>
              </w:rPr>
              <w:tab/>
              <w:t>såfremt klientens entreprenører ikke præsterer materiale eller ydelser inden for de aftalte tidsfrister,</w:t>
            </w:r>
          </w:p>
        </w:tc>
        <w:tc>
          <w:tcPr>
            <w:tcW w:w="162" w:type="pct"/>
            <w:shd w:val="clear" w:color="auto" w:fill="auto"/>
          </w:tcPr>
          <w:p w14:paraId="42995E65" w14:textId="77777777" w:rsidR="008660CA" w:rsidRPr="00981758" w:rsidRDefault="008660CA" w:rsidP="00DF6B36">
            <w:pPr>
              <w:rPr>
                <w:rFonts w:ascii="Times New Roman" w:hAnsi="Times New Roman"/>
              </w:rPr>
            </w:pPr>
          </w:p>
        </w:tc>
        <w:tc>
          <w:tcPr>
            <w:tcW w:w="2419" w:type="pct"/>
            <w:shd w:val="clear" w:color="auto" w:fill="auto"/>
          </w:tcPr>
          <w:p w14:paraId="42995E66" w14:textId="77777777" w:rsidR="008660CA" w:rsidRPr="00981758" w:rsidRDefault="008660CA" w:rsidP="00A81AE5">
            <w:pPr>
              <w:pStyle w:val="NormalHjre"/>
              <w:rPr>
                <w:rFonts w:ascii="Times New Roman" w:hAnsi="Times New Roman"/>
                <w:sz w:val="20"/>
              </w:rPr>
            </w:pPr>
          </w:p>
        </w:tc>
      </w:tr>
      <w:tr w:rsidR="008660CA" w:rsidRPr="00981758" w14:paraId="42995E6B" w14:textId="77777777" w:rsidTr="008660CA">
        <w:trPr>
          <w:cantSplit/>
        </w:trPr>
        <w:tc>
          <w:tcPr>
            <w:tcW w:w="2419" w:type="pct"/>
          </w:tcPr>
          <w:p w14:paraId="42995E68" w14:textId="77777777" w:rsidR="008660CA" w:rsidRPr="00981758" w:rsidRDefault="008660CA" w:rsidP="00375B53">
            <w:pPr>
              <w:pStyle w:val="Normalhngende"/>
              <w:rPr>
                <w:rFonts w:ascii="Times New Roman" w:hAnsi="Times New Roman"/>
              </w:rPr>
            </w:pPr>
            <w:r w:rsidRPr="00981758">
              <w:rPr>
                <w:rFonts w:ascii="Times New Roman" w:hAnsi="Times New Roman"/>
              </w:rPr>
              <w:t>d)</w:t>
            </w:r>
            <w:r w:rsidRPr="00981758">
              <w:rPr>
                <w:rFonts w:ascii="Times New Roman" w:hAnsi="Times New Roman"/>
              </w:rPr>
              <w:tab/>
              <w:t>såfremt myndigheder ikke meddeler godkendelser, beslutninger eller svar, eller præsterer materiale eller ydelser inden for de aftalte tidsfrister,</w:t>
            </w:r>
          </w:p>
        </w:tc>
        <w:tc>
          <w:tcPr>
            <w:tcW w:w="162" w:type="pct"/>
            <w:shd w:val="clear" w:color="auto" w:fill="auto"/>
          </w:tcPr>
          <w:p w14:paraId="42995E69" w14:textId="77777777" w:rsidR="008660CA" w:rsidRPr="00981758" w:rsidRDefault="008660CA" w:rsidP="00DF6B36">
            <w:pPr>
              <w:rPr>
                <w:rFonts w:ascii="Times New Roman" w:hAnsi="Times New Roman"/>
              </w:rPr>
            </w:pPr>
          </w:p>
        </w:tc>
        <w:tc>
          <w:tcPr>
            <w:tcW w:w="2419" w:type="pct"/>
            <w:shd w:val="clear" w:color="auto" w:fill="auto"/>
          </w:tcPr>
          <w:p w14:paraId="42995E6A" w14:textId="77777777" w:rsidR="008660CA" w:rsidRPr="00981758" w:rsidRDefault="008660CA" w:rsidP="00A81AE5">
            <w:pPr>
              <w:pStyle w:val="NormalHjre"/>
              <w:rPr>
                <w:rFonts w:ascii="Times New Roman" w:hAnsi="Times New Roman"/>
                <w:sz w:val="20"/>
              </w:rPr>
            </w:pPr>
          </w:p>
        </w:tc>
      </w:tr>
      <w:tr w:rsidR="008660CA" w:rsidRPr="00981758" w14:paraId="42995E6F" w14:textId="77777777" w:rsidTr="008660CA">
        <w:trPr>
          <w:cantSplit/>
        </w:trPr>
        <w:tc>
          <w:tcPr>
            <w:tcW w:w="2419" w:type="pct"/>
          </w:tcPr>
          <w:p w14:paraId="42995E6C" w14:textId="77777777" w:rsidR="008660CA" w:rsidRPr="00981758" w:rsidRDefault="008660CA" w:rsidP="00375B53">
            <w:pPr>
              <w:pStyle w:val="Normalhngende"/>
              <w:rPr>
                <w:rFonts w:ascii="Times New Roman" w:hAnsi="Times New Roman"/>
              </w:rPr>
            </w:pPr>
            <w:r w:rsidRPr="00981758">
              <w:rPr>
                <w:rFonts w:ascii="Times New Roman" w:hAnsi="Times New Roman"/>
              </w:rPr>
              <w:t>e)</w:t>
            </w:r>
            <w:r w:rsidRPr="00981758">
              <w:rPr>
                <w:rFonts w:ascii="Times New Roman" w:hAnsi="Times New Roman"/>
              </w:rPr>
              <w:tab/>
              <w:t>ved offentlige pålæg,</w:t>
            </w:r>
          </w:p>
        </w:tc>
        <w:tc>
          <w:tcPr>
            <w:tcW w:w="162" w:type="pct"/>
            <w:shd w:val="clear" w:color="auto" w:fill="auto"/>
          </w:tcPr>
          <w:p w14:paraId="42995E6D" w14:textId="77777777" w:rsidR="008660CA" w:rsidRPr="00981758" w:rsidRDefault="008660CA" w:rsidP="00DF6B36">
            <w:pPr>
              <w:rPr>
                <w:rFonts w:ascii="Times New Roman" w:hAnsi="Times New Roman"/>
              </w:rPr>
            </w:pPr>
          </w:p>
        </w:tc>
        <w:tc>
          <w:tcPr>
            <w:tcW w:w="2419" w:type="pct"/>
            <w:shd w:val="clear" w:color="auto" w:fill="auto"/>
          </w:tcPr>
          <w:p w14:paraId="42995E6E" w14:textId="77777777" w:rsidR="008660CA" w:rsidRPr="00981758" w:rsidRDefault="008660CA" w:rsidP="00A81AE5">
            <w:pPr>
              <w:pStyle w:val="NormalHjre"/>
              <w:rPr>
                <w:rFonts w:ascii="Times New Roman" w:hAnsi="Times New Roman"/>
                <w:sz w:val="20"/>
              </w:rPr>
            </w:pPr>
          </w:p>
        </w:tc>
      </w:tr>
      <w:tr w:rsidR="008660CA" w:rsidRPr="00981758" w14:paraId="42995E73" w14:textId="77777777" w:rsidTr="008660CA">
        <w:trPr>
          <w:cantSplit/>
        </w:trPr>
        <w:tc>
          <w:tcPr>
            <w:tcW w:w="2419" w:type="pct"/>
          </w:tcPr>
          <w:p w14:paraId="42995E70" w14:textId="77777777" w:rsidR="008660CA" w:rsidRPr="00981758" w:rsidRDefault="008660CA" w:rsidP="00375B53">
            <w:pPr>
              <w:pStyle w:val="Normalhngende"/>
              <w:rPr>
                <w:rFonts w:ascii="Times New Roman" w:hAnsi="Times New Roman"/>
              </w:rPr>
            </w:pPr>
            <w:r w:rsidRPr="00981758">
              <w:rPr>
                <w:rFonts w:ascii="Times New Roman" w:hAnsi="Times New Roman"/>
              </w:rPr>
              <w:t>f)</w:t>
            </w:r>
            <w:r w:rsidRPr="00981758">
              <w:rPr>
                <w:rFonts w:ascii="Times New Roman" w:hAnsi="Times New Roman"/>
              </w:rPr>
              <w:tab/>
              <w:t>ved begivenheder, som rådgiveren ikke er herre over, og som han ikke forudså eller burde have forudset.</w:t>
            </w:r>
          </w:p>
        </w:tc>
        <w:tc>
          <w:tcPr>
            <w:tcW w:w="162" w:type="pct"/>
            <w:shd w:val="clear" w:color="auto" w:fill="auto"/>
          </w:tcPr>
          <w:p w14:paraId="42995E71" w14:textId="77777777" w:rsidR="008660CA" w:rsidRPr="00981758" w:rsidRDefault="008660CA" w:rsidP="00DF6B36">
            <w:pPr>
              <w:rPr>
                <w:rFonts w:ascii="Times New Roman" w:hAnsi="Times New Roman"/>
              </w:rPr>
            </w:pPr>
          </w:p>
        </w:tc>
        <w:tc>
          <w:tcPr>
            <w:tcW w:w="2419" w:type="pct"/>
            <w:shd w:val="clear" w:color="auto" w:fill="auto"/>
          </w:tcPr>
          <w:p w14:paraId="42995E72" w14:textId="77777777" w:rsidR="008660CA" w:rsidRPr="00981758" w:rsidRDefault="008660CA" w:rsidP="00A81AE5">
            <w:pPr>
              <w:pStyle w:val="NormalHjre"/>
              <w:rPr>
                <w:rFonts w:ascii="Times New Roman" w:hAnsi="Times New Roman"/>
                <w:sz w:val="20"/>
              </w:rPr>
            </w:pPr>
          </w:p>
        </w:tc>
      </w:tr>
      <w:tr w:rsidR="008660CA" w:rsidRPr="00981758" w14:paraId="42995E77" w14:textId="77777777" w:rsidTr="008660CA">
        <w:trPr>
          <w:cantSplit/>
        </w:trPr>
        <w:tc>
          <w:tcPr>
            <w:tcW w:w="2419" w:type="pct"/>
          </w:tcPr>
          <w:p w14:paraId="42995E74" w14:textId="77777777" w:rsidR="008660CA" w:rsidRPr="00981758" w:rsidRDefault="008660CA" w:rsidP="008660CA">
            <w:pPr>
              <w:pStyle w:val="Overskrift4"/>
              <w:rPr>
                <w:rFonts w:ascii="Times New Roman" w:hAnsi="Times New Roman"/>
              </w:rPr>
            </w:pPr>
            <w:r w:rsidRPr="00981758">
              <w:rPr>
                <w:rFonts w:ascii="Times New Roman" w:hAnsi="Times New Roman"/>
              </w:rPr>
              <w:t xml:space="preserve">ad </w:t>
            </w:r>
            <w:smartTag w:uri="urn:schemas-microsoft-com:office:smarttags" w:element="metricconverter">
              <w:smartTagPr>
                <w:attr w:name="ProductID" w:val="5.2 f"/>
              </w:smartTagPr>
              <w:r w:rsidRPr="00981758">
                <w:rPr>
                  <w:rFonts w:ascii="Times New Roman" w:hAnsi="Times New Roman"/>
                </w:rPr>
                <w:t>5.2 f</w:t>
              </w:r>
            </w:smartTag>
            <w:r w:rsidRPr="00981758">
              <w:rPr>
                <w:rFonts w:ascii="Times New Roman" w:hAnsi="Times New Roman"/>
              </w:rPr>
              <w:t>)</w:t>
            </w:r>
          </w:p>
        </w:tc>
        <w:tc>
          <w:tcPr>
            <w:tcW w:w="162" w:type="pct"/>
            <w:shd w:val="clear" w:color="auto" w:fill="auto"/>
          </w:tcPr>
          <w:p w14:paraId="42995E75" w14:textId="77777777" w:rsidR="008660CA" w:rsidRPr="00981758" w:rsidRDefault="008660CA" w:rsidP="00DF6B36">
            <w:pPr>
              <w:rPr>
                <w:rFonts w:ascii="Times New Roman" w:hAnsi="Times New Roman"/>
              </w:rPr>
            </w:pPr>
          </w:p>
        </w:tc>
        <w:tc>
          <w:tcPr>
            <w:tcW w:w="2419" w:type="pct"/>
            <w:shd w:val="clear" w:color="auto" w:fill="auto"/>
          </w:tcPr>
          <w:p w14:paraId="42995E76" w14:textId="77777777" w:rsidR="008660CA" w:rsidRPr="00981758" w:rsidRDefault="008660CA" w:rsidP="00A81AE5">
            <w:pPr>
              <w:pStyle w:val="NormalHjre"/>
              <w:rPr>
                <w:rFonts w:ascii="Times New Roman" w:hAnsi="Times New Roman"/>
                <w:sz w:val="20"/>
              </w:rPr>
            </w:pPr>
          </w:p>
        </w:tc>
      </w:tr>
      <w:tr w:rsidR="008660CA" w:rsidRPr="00981758" w14:paraId="42995E7B" w14:textId="77777777" w:rsidTr="008660CA">
        <w:trPr>
          <w:cantSplit/>
        </w:trPr>
        <w:tc>
          <w:tcPr>
            <w:tcW w:w="2419" w:type="pct"/>
          </w:tcPr>
          <w:p w14:paraId="42995E78" w14:textId="77777777" w:rsidR="008660CA" w:rsidRPr="00981758" w:rsidRDefault="008660CA" w:rsidP="008660CA">
            <w:pPr>
              <w:rPr>
                <w:rFonts w:ascii="Times New Roman" w:hAnsi="Times New Roman"/>
              </w:rPr>
            </w:pPr>
            <w:r w:rsidRPr="00981758">
              <w:rPr>
                <w:rFonts w:ascii="Times New Roman" w:hAnsi="Times New Roman"/>
              </w:rPr>
              <w:t>Bestemmelsen tilsigter i en forenklet form at gengive en force majeure-regel, jf. tillige principperne i Købelovens § 24.</w:t>
            </w:r>
          </w:p>
        </w:tc>
        <w:tc>
          <w:tcPr>
            <w:tcW w:w="162" w:type="pct"/>
            <w:shd w:val="clear" w:color="auto" w:fill="auto"/>
          </w:tcPr>
          <w:p w14:paraId="42995E79" w14:textId="77777777" w:rsidR="008660CA" w:rsidRPr="00981758" w:rsidRDefault="008660CA" w:rsidP="00DF6B36">
            <w:pPr>
              <w:rPr>
                <w:rFonts w:ascii="Times New Roman" w:hAnsi="Times New Roman"/>
              </w:rPr>
            </w:pPr>
          </w:p>
        </w:tc>
        <w:tc>
          <w:tcPr>
            <w:tcW w:w="2419" w:type="pct"/>
            <w:shd w:val="clear" w:color="auto" w:fill="auto"/>
          </w:tcPr>
          <w:p w14:paraId="42995E7A" w14:textId="77777777" w:rsidR="008660CA" w:rsidRPr="00981758" w:rsidRDefault="008660CA" w:rsidP="00A81AE5">
            <w:pPr>
              <w:pStyle w:val="NormalHjre"/>
              <w:rPr>
                <w:rFonts w:ascii="Times New Roman" w:hAnsi="Times New Roman"/>
                <w:sz w:val="20"/>
              </w:rPr>
            </w:pPr>
          </w:p>
        </w:tc>
      </w:tr>
      <w:tr w:rsidR="008660CA" w:rsidRPr="00981758" w14:paraId="42995E7F" w14:textId="77777777" w:rsidTr="008660CA">
        <w:trPr>
          <w:cantSplit/>
        </w:trPr>
        <w:tc>
          <w:tcPr>
            <w:tcW w:w="2419" w:type="pct"/>
          </w:tcPr>
          <w:p w14:paraId="42995E7C" w14:textId="77777777" w:rsidR="008660CA" w:rsidRPr="00981758" w:rsidRDefault="008660CA" w:rsidP="008660CA">
            <w:pPr>
              <w:rPr>
                <w:rFonts w:ascii="Times New Roman" w:hAnsi="Times New Roman"/>
              </w:rPr>
            </w:pPr>
            <w:r w:rsidRPr="00981758">
              <w:rPr>
                <w:rFonts w:ascii="Times New Roman" w:hAnsi="Times New Roman"/>
              </w:rPr>
              <w:t>5.3 Rådgiveren kan kun påberåbe sig bestemmelserne i pkt. 5.2 i det omfang, han ved rimelige dispositioner har søgt at hindre eller begrænse forsinkelsen.</w:t>
            </w:r>
          </w:p>
        </w:tc>
        <w:tc>
          <w:tcPr>
            <w:tcW w:w="162" w:type="pct"/>
            <w:shd w:val="clear" w:color="auto" w:fill="auto"/>
          </w:tcPr>
          <w:p w14:paraId="42995E7D" w14:textId="77777777" w:rsidR="008660CA" w:rsidRPr="00981758" w:rsidRDefault="008660CA" w:rsidP="00DF6B36">
            <w:pPr>
              <w:rPr>
                <w:rFonts w:ascii="Times New Roman" w:hAnsi="Times New Roman"/>
              </w:rPr>
            </w:pPr>
          </w:p>
        </w:tc>
        <w:tc>
          <w:tcPr>
            <w:tcW w:w="2419" w:type="pct"/>
            <w:shd w:val="clear" w:color="auto" w:fill="auto"/>
          </w:tcPr>
          <w:p w14:paraId="42995E7E" w14:textId="77777777" w:rsidR="008660CA" w:rsidRPr="00981758" w:rsidRDefault="008660CA" w:rsidP="00A81AE5">
            <w:pPr>
              <w:pStyle w:val="NormalHjre"/>
              <w:rPr>
                <w:rFonts w:ascii="Times New Roman" w:hAnsi="Times New Roman"/>
                <w:sz w:val="20"/>
              </w:rPr>
            </w:pPr>
          </w:p>
        </w:tc>
      </w:tr>
      <w:tr w:rsidR="008660CA" w:rsidRPr="00981758" w14:paraId="42995E83" w14:textId="77777777" w:rsidTr="008660CA">
        <w:trPr>
          <w:cantSplit/>
        </w:trPr>
        <w:tc>
          <w:tcPr>
            <w:tcW w:w="2419" w:type="pct"/>
          </w:tcPr>
          <w:p w14:paraId="42995E80" w14:textId="77777777" w:rsidR="008660CA" w:rsidRPr="00981758" w:rsidRDefault="008660CA" w:rsidP="008660CA">
            <w:pPr>
              <w:rPr>
                <w:rFonts w:ascii="Times New Roman" w:hAnsi="Times New Roman"/>
              </w:rPr>
            </w:pPr>
            <w:r w:rsidRPr="00981758">
              <w:rPr>
                <w:rFonts w:ascii="Times New Roman" w:hAnsi="Times New Roman"/>
              </w:rPr>
              <w:t>5.4 Rådgiveren skal ufortøvet skriftligt meddele klienten, når han anser sig berettiget til forlængelse af tidsfrister, og på forlangende godtgøre, at forsinkelsen skyldes et forhold, der berettiger til fristforlængelse.</w:t>
            </w:r>
          </w:p>
        </w:tc>
        <w:tc>
          <w:tcPr>
            <w:tcW w:w="162" w:type="pct"/>
            <w:shd w:val="clear" w:color="auto" w:fill="auto"/>
          </w:tcPr>
          <w:p w14:paraId="42995E81" w14:textId="77777777" w:rsidR="008660CA" w:rsidRPr="00981758" w:rsidRDefault="008660CA" w:rsidP="00DF6B36">
            <w:pPr>
              <w:rPr>
                <w:rFonts w:ascii="Times New Roman" w:hAnsi="Times New Roman"/>
              </w:rPr>
            </w:pPr>
          </w:p>
        </w:tc>
        <w:tc>
          <w:tcPr>
            <w:tcW w:w="2419" w:type="pct"/>
            <w:shd w:val="clear" w:color="auto" w:fill="auto"/>
          </w:tcPr>
          <w:p w14:paraId="42995E82" w14:textId="77777777" w:rsidR="008660CA" w:rsidRPr="00981758" w:rsidRDefault="00C64029" w:rsidP="00A81AE5">
            <w:pPr>
              <w:pStyle w:val="NormalHjre"/>
              <w:rPr>
                <w:rFonts w:ascii="Times New Roman" w:hAnsi="Times New Roman"/>
                <w:sz w:val="20"/>
              </w:rPr>
            </w:pPr>
            <w:r>
              <w:rPr>
                <w:rFonts w:ascii="Times New Roman" w:hAnsi="Times New Roman"/>
                <w:sz w:val="20"/>
              </w:rPr>
              <w:t xml:space="preserve">”Ufortøvet” fortolkes som ikke mere end syv dage efter, at årsagen til fristforlængelsen indtraf. </w:t>
            </w:r>
          </w:p>
        </w:tc>
      </w:tr>
      <w:tr w:rsidR="008660CA" w:rsidRPr="00981758" w14:paraId="42995E87" w14:textId="77777777" w:rsidTr="008660CA">
        <w:trPr>
          <w:cantSplit/>
        </w:trPr>
        <w:tc>
          <w:tcPr>
            <w:tcW w:w="2419" w:type="pct"/>
          </w:tcPr>
          <w:p w14:paraId="42995E84" w14:textId="77777777" w:rsidR="008660CA" w:rsidRPr="00981758" w:rsidRDefault="008660CA" w:rsidP="008660CA">
            <w:pPr>
              <w:rPr>
                <w:rFonts w:ascii="Times New Roman" w:hAnsi="Times New Roman"/>
              </w:rPr>
            </w:pPr>
            <w:r w:rsidRPr="00981758">
              <w:rPr>
                <w:rFonts w:ascii="Times New Roman" w:hAnsi="Times New Roman"/>
              </w:rPr>
              <w:lastRenderedPageBreak/>
              <w:t>5.5 Klienten kan kræve forlængelse af tidsfrister, når ham påhvilende ydelser eller beslutninger forsinkes:</w:t>
            </w:r>
          </w:p>
        </w:tc>
        <w:tc>
          <w:tcPr>
            <w:tcW w:w="162" w:type="pct"/>
            <w:shd w:val="clear" w:color="auto" w:fill="auto"/>
          </w:tcPr>
          <w:p w14:paraId="42995E85" w14:textId="77777777" w:rsidR="008660CA" w:rsidRPr="00981758" w:rsidRDefault="008660CA" w:rsidP="00DF6B36">
            <w:pPr>
              <w:rPr>
                <w:rFonts w:ascii="Times New Roman" w:hAnsi="Times New Roman"/>
              </w:rPr>
            </w:pPr>
          </w:p>
        </w:tc>
        <w:tc>
          <w:tcPr>
            <w:tcW w:w="2419" w:type="pct"/>
            <w:shd w:val="clear" w:color="auto" w:fill="auto"/>
          </w:tcPr>
          <w:p w14:paraId="42995E86" w14:textId="77777777" w:rsidR="008660CA" w:rsidRPr="00981758" w:rsidRDefault="008660CA" w:rsidP="00A81AE5">
            <w:pPr>
              <w:pStyle w:val="NormalHjre"/>
              <w:rPr>
                <w:rFonts w:ascii="Times New Roman" w:hAnsi="Times New Roman"/>
                <w:sz w:val="20"/>
              </w:rPr>
            </w:pPr>
          </w:p>
        </w:tc>
      </w:tr>
      <w:tr w:rsidR="008660CA" w:rsidRPr="00981758" w14:paraId="42995E8B" w14:textId="77777777" w:rsidTr="008660CA">
        <w:trPr>
          <w:cantSplit/>
        </w:trPr>
        <w:tc>
          <w:tcPr>
            <w:tcW w:w="2419" w:type="pct"/>
          </w:tcPr>
          <w:p w14:paraId="42995E88" w14:textId="77777777" w:rsidR="008660CA" w:rsidRPr="00981758" w:rsidRDefault="008660CA" w:rsidP="00EA75C7">
            <w:pPr>
              <w:pStyle w:val="Normalhngende"/>
              <w:rPr>
                <w:rFonts w:ascii="Times New Roman" w:hAnsi="Times New Roman"/>
              </w:rPr>
            </w:pPr>
            <w:r w:rsidRPr="00981758">
              <w:rPr>
                <w:rFonts w:ascii="Times New Roman" w:hAnsi="Times New Roman"/>
              </w:rPr>
              <w:t>a)</w:t>
            </w:r>
            <w:r w:rsidRPr="00981758">
              <w:rPr>
                <w:rFonts w:ascii="Times New Roman" w:hAnsi="Times New Roman"/>
              </w:rPr>
              <w:tab/>
              <w:t>såfremt bygge-, sundheds-, frednings- eller lignende myndigheder ikke meddeler godkendelser, beslutninger eller svar eller ikke præsterer ydelser inden for de aftalte tidsfrister,</w:t>
            </w:r>
          </w:p>
        </w:tc>
        <w:tc>
          <w:tcPr>
            <w:tcW w:w="162" w:type="pct"/>
            <w:shd w:val="clear" w:color="auto" w:fill="auto"/>
          </w:tcPr>
          <w:p w14:paraId="42995E89" w14:textId="77777777" w:rsidR="008660CA" w:rsidRPr="00981758" w:rsidRDefault="008660CA" w:rsidP="00DF6B36">
            <w:pPr>
              <w:rPr>
                <w:rFonts w:ascii="Times New Roman" w:hAnsi="Times New Roman"/>
              </w:rPr>
            </w:pPr>
          </w:p>
        </w:tc>
        <w:tc>
          <w:tcPr>
            <w:tcW w:w="2419" w:type="pct"/>
            <w:shd w:val="clear" w:color="auto" w:fill="auto"/>
          </w:tcPr>
          <w:p w14:paraId="42995E8A" w14:textId="77777777" w:rsidR="008660CA" w:rsidRPr="00981758" w:rsidRDefault="008660CA" w:rsidP="00A81AE5">
            <w:pPr>
              <w:pStyle w:val="NormalHjre"/>
              <w:rPr>
                <w:rFonts w:ascii="Times New Roman" w:hAnsi="Times New Roman"/>
                <w:sz w:val="20"/>
              </w:rPr>
            </w:pPr>
          </w:p>
        </w:tc>
      </w:tr>
      <w:tr w:rsidR="008660CA" w:rsidRPr="00981758" w14:paraId="42995E8F" w14:textId="77777777" w:rsidTr="008660CA">
        <w:trPr>
          <w:cantSplit/>
        </w:trPr>
        <w:tc>
          <w:tcPr>
            <w:tcW w:w="2419" w:type="pct"/>
          </w:tcPr>
          <w:p w14:paraId="42995E8C" w14:textId="77777777" w:rsidR="008660CA" w:rsidRPr="00981758" w:rsidRDefault="008660CA" w:rsidP="00EA75C7">
            <w:pPr>
              <w:pStyle w:val="Normalhngende"/>
              <w:rPr>
                <w:rFonts w:ascii="Times New Roman" w:hAnsi="Times New Roman"/>
              </w:rPr>
            </w:pPr>
            <w:r w:rsidRPr="00981758">
              <w:rPr>
                <w:rFonts w:ascii="Times New Roman" w:hAnsi="Times New Roman"/>
              </w:rPr>
              <w:t>b)</w:t>
            </w:r>
            <w:r w:rsidRPr="00981758">
              <w:rPr>
                <w:rFonts w:ascii="Times New Roman" w:hAnsi="Times New Roman"/>
              </w:rPr>
              <w:tab/>
              <w:t>ved offentlige pålæg fra bygge-, sundheds-, frednings- eller lignende myndigheder,</w:t>
            </w:r>
          </w:p>
        </w:tc>
        <w:tc>
          <w:tcPr>
            <w:tcW w:w="162" w:type="pct"/>
            <w:shd w:val="clear" w:color="auto" w:fill="auto"/>
          </w:tcPr>
          <w:p w14:paraId="42995E8D" w14:textId="77777777" w:rsidR="008660CA" w:rsidRPr="00981758" w:rsidRDefault="008660CA" w:rsidP="00DF6B36">
            <w:pPr>
              <w:rPr>
                <w:rFonts w:ascii="Times New Roman" w:hAnsi="Times New Roman"/>
              </w:rPr>
            </w:pPr>
          </w:p>
        </w:tc>
        <w:tc>
          <w:tcPr>
            <w:tcW w:w="2419" w:type="pct"/>
            <w:shd w:val="clear" w:color="auto" w:fill="auto"/>
          </w:tcPr>
          <w:p w14:paraId="42995E8E" w14:textId="77777777" w:rsidR="008660CA" w:rsidRPr="00981758" w:rsidRDefault="008660CA" w:rsidP="00A81AE5">
            <w:pPr>
              <w:pStyle w:val="NormalHjre"/>
              <w:rPr>
                <w:rFonts w:ascii="Times New Roman" w:hAnsi="Times New Roman"/>
                <w:sz w:val="20"/>
              </w:rPr>
            </w:pPr>
          </w:p>
        </w:tc>
      </w:tr>
      <w:tr w:rsidR="008660CA" w:rsidRPr="00981758" w14:paraId="42995E93" w14:textId="77777777" w:rsidTr="008660CA">
        <w:trPr>
          <w:cantSplit/>
        </w:trPr>
        <w:tc>
          <w:tcPr>
            <w:tcW w:w="2419" w:type="pct"/>
          </w:tcPr>
          <w:p w14:paraId="42995E90" w14:textId="77777777" w:rsidR="008660CA" w:rsidRPr="00981758" w:rsidRDefault="008660CA" w:rsidP="00EA75C7">
            <w:pPr>
              <w:pStyle w:val="Normalhngende"/>
              <w:rPr>
                <w:rFonts w:ascii="Times New Roman" w:hAnsi="Times New Roman"/>
              </w:rPr>
            </w:pPr>
            <w:r w:rsidRPr="00981758">
              <w:rPr>
                <w:rFonts w:ascii="Times New Roman" w:hAnsi="Times New Roman"/>
              </w:rPr>
              <w:t>c)</w:t>
            </w:r>
            <w:r w:rsidRPr="00981758">
              <w:rPr>
                <w:rFonts w:ascii="Times New Roman" w:hAnsi="Times New Roman"/>
              </w:rPr>
              <w:tab/>
              <w:t>ved begivenheder i øvrigt, som klienten ikke er herre over, og som han ikke forudså eller burde have forudset.</w:t>
            </w:r>
          </w:p>
        </w:tc>
        <w:tc>
          <w:tcPr>
            <w:tcW w:w="162" w:type="pct"/>
            <w:shd w:val="clear" w:color="auto" w:fill="auto"/>
          </w:tcPr>
          <w:p w14:paraId="42995E91" w14:textId="77777777" w:rsidR="008660CA" w:rsidRPr="00981758" w:rsidRDefault="008660CA" w:rsidP="00DF6B36">
            <w:pPr>
              <w:rPr>
                <w:rFonts w:ascii="Times New Roman" w:hAnsi="Times New Roman"/>
              </w:rPr>
            </w:pPr>
          </w:p>
        </w:tc>
        <w:tc>
          <w:tcPr>
            <w:tcW w:w="2419" w:type="pct"/>
            <w:shd w:val="clear" w:color="auto" w:fill="auto"/>
          </w:tcPr>
          <w:p w14:paraId="42995E92" w14:textId="77777777" w:rsidR="008660CA" w:rsidRPr="00981758" w:rsidRDefault="008660CA" w:rsidP="00A81AE5">
            <w:pPr>
              <w:pStyle w:val="NormalHjre"/>
              <w:rPr>
                <w:rFonts w:ascii="Times New Roman" w:hAnsi="Times New Roman"/>
                <w:sz w:val="20"/>
              </w:rPr>
            </w:pPr>
          </w:p>
        </w:tc>
      </w:tr>
      <w:tr w:rsidR="008660CA" w:rsidRPr="00981758" w14:paraId="42995E97" w14:textId="77777777" w:rsidTr="008660CA">
        <w:trPr>
          <w:cantSplit/>
        </w:trPr>
        <w:tc>
          <w:tcPr>
            <w:tcW w:w="2419" w:type="pct"/>
          </w:tcPr>
          <w:p w14:paraId="42995E94" w14:textId="77777777" w:rsidR="008660CA" w:rsidRPr="00981758" w:rsidRDefault="008660CA" w:rsidP="008660CA">
            <w:pPr>
              <w:rPr>
                <w:rFonts w:ascii="Times New Roman" w:hAnsi="Times New Roman"/>
              </w:rPr>
            </w:pPr>
            <w:r w:rsidRPr="00981758">
              <w:rPr>
                <w:rFonts w:ascii="Times New Roman" w:hAnsi="Times New Roman"/>
              </w:rPr>
              <w:t>I givet fald gælder også bestemmelserne i 5.3 og 5.4 for klienten.</w:t>
            </w:r>
          </w:p>
        </w:tc>
        <w:tc>
          <w:tcPr>
            <w:tcW w:w="162" w:type="pct"/>
            <w:shd w:val="clear" w:color="auto" w:fill="auto"/>
          </w:tcPr>
          <w:p w14:paraId="42995E95" w14:textId="77777777" w:rsidR="008660CA" w:rsidRPr="00981758" w:rsidRDefault="008660CA" w:rsidP="00DF6B36">
            <w:pPr>
              <w:rPr>
                <w:rFonts w:ascii="Times New Roman" w:hAnsi="Times New Roman"/>
              </w:rPr>
            </w:pPr>
          </w:p>
        </w:tc>
        <w:tc>
          <w:tcPr>
            <w:tcW w:w="2419" w:type="pct"/>
            <w:shd w:val="clear" w:color="auto" w:fill="auto"/>
          </w:tcPr>
          <w:p w14:paraId="42995E96" w14:textId="77777777" w:rsidR="008660CA" w:rsidRPr="00981758" w:rsidRDefault="008660CA" w:rsidP="00A81AE5">
            <w:pPr>
              <w:pStyle w:val="NormalHjre"/>
              <w:rPr>
                <w:rFonts w:ascii="Times New Roman" w:hAnsi="Times New Roman"/>
                <w:sz w:val="20"/>
              </w:rPr>
            </w:pPr>
          </w:p>
        </w:tc>
      </w:tr>
      <w:tr w:rsidR="008660CA" w:rsidRPr="00981758" w14:paraId="42995E9B" w14:textId="77777777" w:rsidTr="008660CA">
        <w:trPr>
          <w:cantSplit/>
        </w:trPr>
        <w:tc>
          <w:tcPr>
            <w:tcW w:w="2419" w:type="pct"/>
          </w:tcPr>
          <w:p w14:paraId="42995E98" w14:textId="77777777" w:rsidR="008660CA" w:rsidRPr="00981758" w:rsidRDefault="008660CA" w:rsidP="008660CA">
            <w:pPr>
              <w:pStyle w:val="Overskrift4"/>
              <w:rPr>
                <w:rFonts w:ascii="Times New Roman" w:hAnsi="Times New Roman"/>
              </w:rPr>
            </w:pPr>
            <w:r w:rsidRPr="00981758">
              <w:rPr>
                <w:rFonts w:ascii="Times New Roman" w:hAnsi="Times New Roman"/>
              </w:rPr>
              <w:t>ad 5.5</w:t>
            </w:r>
          </w:p>
        </w:tc>
        <w:tc>
          <w:tcPr>
            <w:tcW w:w="162" w:type="pct"/>
            <w:shd w:val="clear" w:color="auto" w:fill="auto"/>
          </w:tcPr>
          <w:p w14:paraId="42995E99" w14:textId="77777777" w:rsidR="008660CA" w:rsidRPr="00981758" w:rsidRDefault="008660CA" w:rsidP="00DF6B36">
            <w:pPr>
              <w:rPr>
                <w:rFonts w:ascii="Times New Roman" w:hAnsi="Times New Roman"/>
              </w:rPr>
            </w:pPr>
          </w:p>
        </w:tc>
        <w:tc>
          <w:tcPr>
            <w:tcW w:w="2419" w:type="pct"/>
            <w:shd w:val="clear" w:color="auto" w:fill="auto"/>
          </w:tcPr>
          <w:p w14:paraId="42995E9A" w14:textId="77777777" w:rsidR="008660CA" w:rsidRPr="00981758" w:rsidRDefault="008660CA" w:rsidP="00A81AE5">
            <w:pPr>
              <w:pStyle w:val="NormalHjre"/>
              <w:rPr>
                <w:rFonts w:ascii="Times New Roman" w:hAnsi="Times New Roman"/>
                <w:sz w:val="20"/>
              </w:rPr>
            </w:pPr>
          </w:p>
        </w:tc>
      </w:tr>
      <w:tr w:rsidR="008660CA" w:rsidRPr="00981758" w14:paraId="42995E9F" w14:textId="77777777" w:rsidTr="008660CA">
        <w:trPr>
          <w:cantSplit/>
        </w:trPr>
        <w:tc>
          <w:tcPr>
            <w:tcW w:w="2419" w:type="pct"/>
          </w:tcPr>
          <w:p w14:paraId="42995E9C" w14:textId="77777777" w:rsidR="008660CA" w:rsidRPr="00981758" w:rsidRDefault="008660CA" w:rsidP="008660CA">
            <w:pPr>
              <w:rPr>
                <w:rFonts w:ascii="Times New Roman" w:hAnsi="Times New Roman"/>
              </w:rPr>
            </w:pPr>
            <w:r w:rsidRPr="00981758">
              <w:rPr>
                <w:rFonts w:ascii="Times New Roman" w:hAnsi="Times New Roman"/>
              </w:rPr>
              <w:t xml:space="preserve">Formuleringsforskellene i </w:t>
            </w:r>
            <w:smartTag w:uri="urn:schemas-microsoft-com:office:smarttags" w:element="metricconverter">
              <w:smartTagPr>
                <w:attr w:name="ProductID" w:val="5.5 a"/>
              </w:smartTagPr>
              <w:r w:rsidRPr="00981758">
                <w:rPr>
                  <w:rFonts w:ascii="Times New Roman" w:hAnsi="Times New Roman"/>
                </w:rPr>
                <w:t>5.5 a</w:t>
              </w:r>
            </w:smartTag>
            <w:r w:rsidRPr="00981758">
              <w:rPr>
                <w:rFonts w:ascii="Times New Roman" w:hAnsi="Times New Roman"/>
              </w:rPr>
              <w:t>) og b) i forhold til 5.2 d) og e) er begrundet i, at udeblivelsen af bevillinger eller offentlige tilskud, bevillingsnedskæringer o.lign. ikke kan give en offentlig eller offentligt støttet klient fristforlængelse.</w:t>
            </w:r>
          </w:p>
        </w:tc>
        <w:tc>
          <w:tcPr>
            <w:tcW w:w="162" w:type="pct"/>
            <w:shd w:val="clear" w:color="auto" w:fill="auto"/>
          </w:tcPr>
          <w:p w14:paraId="42995E9D" w14:textId="77777777" w:rsidR="008660CA" w:rsidRPr="00981758" w:rsidRDefault="008660CA" w:rsidP="00DF6B36">
            <w:pPr>
              <w:rPr>
                <w:rFonts w:ascii="Times New Roman" w:hAnsi="Times New Roman"/>
              </w:rPr>
            </w:pPr>
          </w:p>
        </w:tc>
        <w:tc>
          <w:tcPr>
            <w:tcW w:w="2419" w:type="pct"/>
            <w:shd w:val="clear" w:color="auto" w:fill="auto"/>
          </w:tcPr>
          <w:p w14:paraId="42995E9E" w14:textId="77777777" w:rsidR="008660CA" w:rsidRPr="00981758" w:rsidRDefault="008660CA" w:rsidP="00A81AE5">
            <w:pPr>
              <w:pStyle w:val="NormalHjre"/>
              <w:rPr>
                <w:rFonts w:ascii="Times New Roman" w:hAnsi="Times New Roman"/>
                <w:sz w:val="20"/>
              </w:rPr>
            </w:pPr>
          </w:p>
        </w:tc>
      </w:tr>
      <w:tr w:rsidR="008660CA" w:rsidRPr="00981758" w14:paraId="42995EA3" w14:textId="77777777" w:rsidTr="008660CA">
        <w:trPr>
          <w:cantSplit/>
        </w:trPr>
        <w:tc>
          <w:tcPr>
            <w:tcW w:w="2419" w:type="pct"/>
          </w:tcPr>
          <w:p w14:paraId="42995EA0" w14:textId="77777777" w:rsidR="008660CA" w:rsidRPr="00981758" w:rsidRDefault="008660CA" w:rsidP="008660CA">
            <w:pPr>
              <w:rPr>
                <w:rFonts w:ascii="Times New Roman" w:hAnsi="Times New Roman"/>
              </w:rPr>
            </w:pPr>
            <w:r w:rsidRPr="00981758">
              <w:rPr>
                <w:rFonts w:ascii="Times New Roman" w:hAnsi="Times New Roman"/>
              </w:rPr>
              <w:t>Som yderligere eksempel på offentlige myndigheder kan nævnes Arbejdstilsynet.</w:t>
            </w:r>
          </w:p>
        </w:tc>
        <w:tc>
          <w:tcPr>
            <w:tcW w:w="162" w:type="pct"/>
            <w:shd w:val="clear" w:color="auto" w:fill="auto"/>
          </w:tcPr>
          <w:p w14:paraId="42995EA1" w14:textId="77777777" w:rsidR="008660CA" w:rsidRPr="00981758" w:rsidRDefault="008660CA" w:rsidP="00DF6B36">
            <w:pPr>
              <w:rPr>
                <w:rFonts w:ascii="Times New Roman" w:hAnsi="Times New Roman"/>
              </w:rPr>
            </w:pPr>
          </w:p>
        </w:tc>
        <w:tc>
          <w:tcPr>
            <w:tcW w:w="2419" w:type="pct"/>
            <w:shd w:val="clear" w:color="auto" w:fill="auto"/>
          </w:tcPr>
          <w:p w14:paraId="42995EA2" w14:textId="77777777" w:rsidR="008660CA" w:rsidRPr="00981758" w:rsidRDefault="008660CA" w:rsidP="00A81AE5">
            <w:pPr>
              <w:pStyle w:val="NormalHjre"/>
              <w:rPr>
                <w:rFonts w:ascii="Times New Roman" w:hAnsi="Times New Roman"/>
                <w:sz w:val="20"/>
              </w:rPr>
            </w:pPr>
          </w:p>
        </w:tc>
      </w:tr>
      <w:tr w:rsidR="008660CA" w:rsidRPr="00981758" w14:paraId="42995EA7" w14:textId="77777777" w:rsidTr="008660CA">
        <w:trPr>
          <w:cantSplit/>
        </w:trPr>
        <w:tc>
          <w:tcPr>
            <w:tcW w:w="2419" w:type="pct"/>
          </w:tcPr>
          <w:p w14:paraId="42995EA4" w14:textId="77777777" w:rsidR="008660CA" w:rsidRPr="00981758" w:rsidRDefault="008660CA" w:rsidP="008660CA">
            <w:pPr>
              <w:rPr>
                <w:rFonts w:ascii="Times New Roman" w:hAnsi="Times New Roman"/>
              </w:rPr>
            </w:pPr>
            <w:r w:rsidRPr="00981758">
              <w:rPr>
                <w:rFonts w:ascii="Times New Roman" w:hAnsi="Times New Roman"/>
              </w:rPr>
              <w:t>5.6 Såfremt en tidsfristforlængelse er længere end to år, er rådgiveren berettiget til at anse opgaven for standset, jf. 7.1.3.</w:t>
            </w:r>
          </w:p>
        </w:tc>
        <w:tc>
          <w:tcPr>
            <w:tcW w:w="162" w:type="pct"/>
            <w:shd w:val="clear" w:color="auto" w:fill="auto"/>
          </w:tcPr>
          <w:p w14:paraId="42995EA5" w14:textId="77777777" w:rsidR="008660CA" w:rsidRPr="00981758" w:rsidRDefault="008660CA" w:rsidP="00DF6B36">
            <w:pPr>
              <w:rPr>
                <w:rFonts w:ascii="Times New Roman" w:hAnsi="Times New Roman"/>
              </w:rPr>
            </w:pPr>
          </w:p>
        </w:tc>
        <w:tc>
          <w:tcPr>
            <w:tcW w:w="2419" w:type="pct"/>
            <w:shd w:val="clear" w:color="auto" w:fill="auto"/>
          </w:tcPr>
          <w:p w14:paraId="42995EA6" w14:textId="77777777" w:rsidR="008660CA" w:rsidRPr="00981758" w:rsidRDefault="008660CA" w:rsidP="00A81AE5">
            <w:pPr>
              <w:pStyle w:val="NormalHjre"/>
              <w:rPr>
                <w:rFonts w:ascii="Times New Roman" w:hAnsi="Times New Roman"/>
                <w:sz w:val="20"/>
              </w:rPr>
            </w:pPr>
          </w:p>
        </w:tc>
      </w:tr>
      <w:tr w:rsidR="008660CA" w:rsidRPr="00981758" w14:paraId="42995EAB" w14:textId="77777777" w:rsidTr="008660CA">
        <w:trPr>
          <w:cantSplit/>
        </w:trPr>
        <w:tc>
          <w:tcPr>
            <w:tcW w:w="2419" w:type="pct"/>
          </w:tcPr>
          <w:p w14:paraId="42995EA8" w14:textId="77777777" w:rsidR="008660CA" w:rsidRPr="00981758" w:rsidRDefault="008660CA" w:rsidP="008660CA">
            <w:pPr>
              <w:pStyle w:val="Overskrift2"/>
              <w:rPr>
                <w:rFonts w:ascii="Times New Roman" w:hAnsi="Times New Roman"/>
                <w:sz w:val="20"/>
              </w:rPr>
            </w:pPr>
            <w:bookmarkStart w:id="17" w:name="_Toc239062348"/>
            <w:r w:rsidRPr="00981758">
              <w:rPr>
                <w:rFonts w:ascii="Times New Roman" w:hAnsi="Times New Roman"/>
                <w:sz w:val="20"/>
              </w:rPr>
              <w:t>6. ANSVAR</w:t>
            </w:r>
            <w:bookmarkEnd w:id="17"/>
          </w:p>
        </w:tc>
        <w:tc>
          <w:tcPr>
            <w:tcW w:w="162" w:type="pct"/>
            <w:shd w:val="clear" w:color="auto" w:fill="auto"/>
          </w:tcPr>
          <w:p w14:paraId="42995EA9" w14:textId="77777777" w:rsidR="008660CA" w:rsidRPr="00981758" w:rsidRDefault="008660CA" w:rsidP="00DF6B36">
            <w:pPr>
              <w:rPr>
                <w:rFonts w:ascii="Times New Roman" w:hAnsi="Times New Roman"/>
              </w:rPr>
            </w:pPr>
          </w:p>
        </w:tc>
        <w:tc>
          <w:tcPr>
            <w:tcW w:w="2419" w:type="pct"/>
            <w:shd w:val="clear" w:color="auto" w:fill="auto"/>
          </w:tcPr>
          <w:p w14:paraId="42995EAA" w14:textId="77777777" w:rsidR="008660CA" w:rsidRPr="00981758" w:rsidRDefault="008660CA" w:rsidP="00A81AE5">
            <w:pPr>
              <w:pStyle w:val="NormalHjre"/>
              <w:rPr>
                <w:rFonts w:ascii="Times New Roman" w:hAnsi="Times New Roman"/>
                <w:sz w:val="20"/>
              </w:rPr>
            </w:pPr>
          </w:p>
        </w:tc>
      </w:tr>
      <w:tr w:rsidR="008660CA" w:rsidRPr="00981758" w14:paraId="42995EAF" w14:textId="77777777" w:rsidTr="008660CA">
        <w:trPr>
          <w:cantSplit/>
        </w:trPr>
        <w:tc>
          <w:tcPr>
            <w:tcW w:w="2419" w:type="pct"/>
          </w:tcPr>
          <w:p w14:paraId="42995EAC" w14:textId="77777777" w:rsidR="008660CA" w:rsidRPr="00981758" w:rsidRDefault="008660CA" w:rsidP="008660CA">
            <w:pPr>
              <w:pStyle w:val="Overskrift3"/>
              <w:rPr>
                <w:rFonts w:ascii="Times New Roman" w:hAnsi="Times New Roman"/>
              </w:rPr>
            </w:pPr>
            <w:bookmarkStart w:id="18" w:name="_Toc239062349"/>
            <w:r w:rsidRPr="00981758">
              <w:rPr>
                <w:rFonts w:ascii="Times New Roman" w:hAnsi="Times New Roman"/>
              </w:rPr>
              <w:t>6.1 Ansvar for tidsfristoverskridelser</w:t>
            </w:r>
            <w:bookmarkEnd w:id="18"/>
          </w:p>
        </w:tc>
        <w:tc>
          <w:tcPr>
            <w:tcW w:w="162" w:type="pct"/>
            <w:shd w:val="clear" w:color="auto" w:fill="auto"/>
          </w:tcPr>
          <w:p w14:paraId="42995EAD" w14:textId="77777777" w:rsidR="008660CA" w:rsidRPr="00981758" w:rsidRDefault="008660CA" w:rsidP="00DF6B36">
            <w:pPr>
              <w:rPr>
                <w:rFonts w:ascii="Times New Roman" w:hAnsi="Times New Roman"/>
              </w:rPr>
            </w:pPr>
          </w:p>
        </w:tc>
        <w:tc>
          <w:tcPr>
            <w:tcW w:w="2419" w:type="pct"/>
            <w:shd w:val="clear" w:color="auto" w:fill="auto"/>
          </w:tcPr>
          <w:p w14:paraId="42995EAE" w14:textId="77777777" w:rsidR="008660CA" w:rsidRPr="00981758" w:rsidRDefault="008660CA" w:rsidP="00A81AE5">
            <w:pPr>
              <w:pStyle w:val="NormalHjre"/>
              <w:rPr>
                <w:rFonts w:ascii="Times New Roman" w:hAnsi="Times New Roman"/>
                <w:sz w:val="20"/>
              </w:rPr>
            </w:pPr>
          </w:p>
        </w:tc>
      </w:tr>
      <w:tr w:rsidR="008660CA" w:rsidRPr="00981758" w14:paraId="42995EB3" w14:textId="77777777" w:rsidTr="008660CA">
        <w:trPr>
          <w:cantSplit/>
        </w:trPr>
        <w:tc>
          <w:tcPr>
            <w:tcW w:w="2419" w:type="pct"/>
          </w:tcPr>
          <w:p w14:paraId="42995EB0" w14:textId="77777777" w:rsidR="008660CA" w:rsidRPr="00981758" w:rsidRDefault="008660CA" w:rsidP="008660CA">
            <w:pPr>
              <w:rPr>
                <w:rFonts w:ascii="Times New Roman" w:hAnsi="Times New Roman"/>
              </w:rPr>
            </w:pPr>
            <w:r w:rsidRPr="00981758">
              <w:rPr>
                <w:rFonts w:ascii="Times New Roman" w:hAnsi="Times New Roman"/>
              </w:rPr>
              <w:t>6.1.1 I aftalen kan fastsættes en dagbod, som rådgiveren er pligtig at betale klienten, hvis rådgiveren overskrider fastsatte tidsfrister</w:t>
            </w:r>
            <w:r w:rsidR="00205D7E" w:rsidRPr="00981758">
              <w:rPr>
                <w:rFonts w:ascii="Times New Roman" w:hAnsi="Times New Roman"/>
              </w:rPr>
              <w:t xml:space="preserve"> </w:t>
            </w:r>
            <w:r w:rsidRPr="00981758">
              <w:rPr>
                <w:rFonts w:ascii="Times New Roman" w:hAnsi="Times New Roman"/>
              </w:rPr>
              <w:t>uden at have krav på tidsfristforlængelse, jf. 5.2. Erstatningskrav for forsinkelse kan ikke rejses ud over dagbodens beløb. Er dagbod ikke fastsat, er rådgiveren i de nævnte tilfælde ansvarlig for tab efter dansk rets almindelige regler om forsinkelse, jf. 6.2.2-6.2.8.</w:t>
            </w:r>
          </w:p>
        </w:tc>
        <w:tc>
          <w:tcPr>
            <w:tcW w:w="162" w:type="pct"/>
            <w:shd w:val="clear" w:color="auto" w:fill="auto"/>
          </w:tcPr>
          <w:p w14:paraId="42995EB1" w14:textId="77777777" w:rsidR="008660CA" w:rsidRPr="00981758" w:rsidRDefault="008660CA" w:rsidP="00DF6B36">
            <w:pPr>
              <w:rPr>
                <w:rFonts w:ascii="Times New Roman" w:hAnsi="Times New Roman"/>
              </w:rPr>
            </w:pPr>
          </w:p>
        </w:tc>
        <w:tc>
          <w:tcPr>
            <w:tcW w:w="2419" w:type="pct"/>
            <w:shd w:val="clear" w:color="auto" w:fill="auto"/>
          </w:tcPr>
          <w:p w14:paraId="42995EB2" w14:textId="77777777" w:rsidR="008660CA" w:rsidRPr="00981758" w:rsidRDefault="008660CA" w:rsidP="00A81AE5">
            <w:pPr>
              <w:pStyle w:val="NormalHjre"/>
              <w:rPr>
                <w:rFonts w:ascii="Times New Roman" w:hAnsi="Times New Roman"/>
                <w:sz w:val="20"/>
              </w:rPr>
            </w:pPr>
          </w:p>
        </w:tc>
      </w:tr>
      <w:tr w:rsidR="008660CA" w:rsidRPr="00981758" w14:paraId="42995EB7" w14:textId="77777777" w:rsidTr="008660CA">
        <w:trPr>
          <w:cantSplit/>
        </w:trPr>
        <w:tc>
          <w:tcPr>
            <w:tcW w:w="2419" w:type="pct"/>
          </w:tcPr>
          <w:p w14:paraId="42995EB4" w14:textId="77777777" w:rsidR="008660CA" w:rsidRPr="00981758" w:rsidRDefault="008660CA" w:rsidP="008660CA">
            <w:pPr>
              <w:rPr>
                <w:rFonts w:ascii="Times New Roman" w:hAnsi="Times New Roman"/>
              </w:rPr>
            </w:pPr>
            <w:r w:rsidRPr="00981758">
              <w:rPr>
                <w:rFonts w:ascii="Times New Roman" w:hAnsi="Times New Roman"/>
              </w:rPr>
              <w:t>6.1.2 Overskrider klienten tidsfrister som i 5.1 bestemt uden at have krav på fristforlængelse efter 5.5, er han pligtig at erstatte rådgiveren lidte tab efter dansk rets almindelige erstatningsregler.</w:t>
            </w:r>
          </w:p>
        </w:tc>
        <w:tc>
          <w:tcPr>
            <w:tcW w:w="162" w:type="pct"/>
            <w:shd w:val="clear" w:color="auto" w:fill="auto"/>
          </w:tcPr>
          <w:p w14:paraId="42995EB5" w14:textId="77777777" w:rsidR="008660CA" w:rsidRPr="00981758" w:rsidRDefault="008660CA" w:rsidP="00DF6B36">
            <w:pPr>
              <w:rPr>
                <w:rFonts w:ascii="Times New Roman" w:hAnsi="Times New Roman"/>
              </w:rPr>
            </w:pPr>
          </w:p>
        </w:tc>
        <w:tc>
          <w:tcPr>
            <w:tcW w:w="2419" w:type="pct"/>
            <w:shd w:val="clear" w:color="auto" w:fill="auto"/>
          </w:tcPr>
          <w:p w14:paraId="42995EB6" w14:textId="77777777" w:rsidR="008660CA" w:rsidRPr="00981758" w:rsidRDefault="008660CA" w:rsidP="00A81AE5">
            <w:pPr>
              <w:pStyle w:val="NormalHjre"/>
              <w:rPr>
                <w:rFonts w:ascii="Times New Roman" w:hAnsi="Times New Roman"/>
                <w:sz w:val="20"/>
              </w:rPr>
            </w:pPr>
          </w:p>
        </w:tc>
      </w:tr>
      <w:tr w:rsidR="008660CA" w:rsidRPr="00981758" w14:paraId="42995EBB" w14:textId="77777777" w:rsidTr="008660CA">
        <w:trPr>
          <w:cantSplit/>
        </w:trPr>
        <w:tc>
          <w:tcPr>
            <w:tcW w:w="2419" w:type="pct"/>
          </w:tcPr>
          <w:p w14:paraId="42995EB8" w14:textId="77777777" w:rsidR="008660CA" w:rsidRPr="00981758" w:rsidRDefault="008660CA" w:rsidP="008660CA">
            <w:pPr>
              <w:rPr>
                <w:rFonts w:ascii="Times New Roman" w:hAnsi="Times New Roman"/>
              </w:rPr>
            </w:pPr>
            <w:r w:rsidRPr="00981758">
              <w:rPr>
                <w:rFonts w:ascii="Times New Roman" w:hAnsi="Times New Roman"/>
              </w:rPr>
              <w:lastRenderedPageBreak/>
              <w:t>6.1.3 Er dagbod aftalt, og ønsker klienten at gøre gældende, at rådgiveren har overskredet en tidsfrist, er klienten pligtig skriftligt at fremsætte krav om betaling af bod med angivelse af bodens størrelse inden 30 dage efter det tidspunkt, hvortil løsningen eller den pågældende del af løsningen skulle have været præsteret. Fremsættes kravet ikke som nævnt, er klienten afskåret fra at kræve dagbod.</w:t>
            </w:r>
          </w:p>
        </w:tc>
        <w:tc>
          <w:tcPr>
            <w:tcW w:w="162" w:type="pct"/>
            <w:shd w:val="clear" w:color="auto" w:fill="auto"/>
          </w:tcPr>
          <w:p w14:paraId="42995EB9" w14:textId="77777777" w:rsidR="008660CA" w:rsidRPr="00981758" w:rsidRDefault="008660CA" w:rsidP="00DF6B36">
            <w:pPr>
              <w:rPr>
                <w:rFonts w:ascii="Times New Roman" w:hAnsi="Times New Roman"/>
              </w:rPr>
            </w:pPr>
          </w:p>
        </w:tc>
        <w:tc>
          <w:tcPr>
            <w:tcW w:w="2419" w:type="pct"/>
            <w:shd w:val="clear" w:color="auto" w:fill="auto"/>
          </w:tcPr>
          <w:p w14:paraId="42995EBA" w14:textId="77777777" w:rsidR="008660CA" w:rsidRPr="00981758" w:rsidRDefault="008660CA" w:rsidP="00A81AE5">
            <w:pPr>
              <w:pStyle w:val="NormalHjre"/>
              <w:rPr>
                <w:rFonts w:ascii="Times New Roman" w:hAnsi="Times New Roman"/>
                <w:sz w:val="20"/>
              </w:rPr>
            </w:pPr>
          </w:p>
        </w:tc>
      </w:tr>
      <w:tr w:rsidR="008660CA" w:rsidRPr="00981758" w14:paraId="42995EBF" w14:textId="77777777" w:rsidTr="008660CA">
        <w:trPr>
          <w:cantSplit/>
        </w:trPr>
        <w:tc>
          <w:tcPr>
            <w:tcW w:w="2419" w:type="pct"/>
          </w:tcPr>
          <w:p w14:paraId="42995EBC" w14:textId="77777777" w:rsidR="008660CA" w:rsidRPr="00981758" w:rsidRDefault="008660CA" w:rsidP="008660CA">
            <w:pPr>
              <w:pStyle w:val="Overskrift4"/>
              <w:rPr>
                <w:rFonts w:ascii="Times New Roman" w:hAnsi="Times New Roman"/>
              </w:rPr>
            </w:pPr>
            <w:r w:rsidRPr="00981758">
              <w:rPr>
                <w:rFonts w:ascii="Times New Roman" w:hAnsi="Times New Roman"/>
              </w:rPr>
              <w:t>ad 6.1.3</w:t>
            </w:r>
          </w:p>
        </w:tc>
        <w:tc>
          <w:tcPr>
            <w:tcW w:w="162" w:type="pct"/>
            <w:shd w:val="clear" w:color="auto" w:fill="auto"/>
          </w:tcPr>
          <w:p w14:paraId="42995EBD" w14:textId="77777777" w:rsidR="008660CA" w:rsidRPr="00981758" w:rsidRDefault="008660CA" w:rsidP="00DF6B36">
            <w:pPr>
              <w:rPr>
                <w:rFonts w:ascii="Times New Roman" w:hAnsi="Times New Roman"/>
              </w:rPr>
            </w:pPr>
          </w:p>
        </w:tc>
        <w:tc>
          <w:tcPr>
            <w:tcW w:w="2419" w:type="pct"/>
            <w:shd w:val="clear" w:color="auto" w:fill="auto"/>
          </w:tcPr>
          <w:p w14:paraId="42995EBE" w14:textId="77777777" w:rsidR="008660CA" w:rsidRPr="00981758" w:rsidRDefault="008660CA" w:rsidP="00A81AE5">
            <w:pPr>
              <w:pStyle w:val="NormalHjre"/>
              <w:rPr>
                <w:rFonts w:ascii="Times New Roman" w:hAnsi="Times New Roman"/>
                <w:sz w:val="20"/>
              </w:rPr>
            </w:pPr>
          </w:p>
        </w:tc>
      </w:tr>
      <w:tr w:rsidR="008660CA" w:rsidRPr="00981758" w14:paraId="42995EC3" w14:textId="77777777" w:rsidTr="008660CA">
        <w:trPr>
          <w:cantSplit/>
        </w:trPr>
        <w:tc>
          <w:tcPr>
            <w:tcW w:w="2419" w:type="pct"/>
          </w:tcPr>
          <w:p w14:paraId="42995EC0" w14:textId="77777777" w:rsidR="008660CA" w:rsidRPr="00981758" w:rsidRDefault="008660CA" w:rsidP="008660CA">
            <w:pPr>
              <w:rPr>
                <w:rFonts w:ascii="Times New Roman" w:hAnsi="Times New Roman"/>
              </w:rPr>
            </w:pPr>
            <w:r w:rsidRPr="00981758">
              <w:rPr>
                <w:rFonts w:ascii="Times New Roman" w:hAnsi="Times New Roman"/>
              </w:rPr>
              <w:t>Bestemmelsen tjener til at sikre rådgiveren imod, at klienten fremsætter dagbodskrav på et tidspunkt, hvor rådgiveren ikke længere har mulighed for at fremskaffe oplysninger, der kan støtte hans eventuelle påstand om, at dagbod ikke er forskyldt. Såfremt krav om dagbod er rejst og størrelsen angivet inden for den nævnte frist, vil dagbodsbeløbet kunne bringes i modregning over for rådgiverens krav på klienten under forudsætning af, at de almindelige betingelser for modregning er opfyldt.</w:t>
            </w:r>
          </w:p>
        </w:tc>
        <w:tc>
          <w:tcPr>
            <w:tcW w:w="162" w:type="pct"/>
            <w:shd w:val="clear" w:color="auto" w:fill="auto"/>
          </w:tcPr>
          <w:p w14:paraId="42995EC1" w14:textId="77777777" w:rsidR="008660CA" w:rsidRPr="00981758" w:rsidRDefault="008660CA" w:rsidP="00DF6B36">
            <w:pPr>
              <w:rPr>
                <w:rFonts w:ascii="Times New Roman" w:hAnsi="Times New Roman"/>
              </w:rPr>
            </w:pPr>
          </w:p>
        </w:tc>
        <w:tc>
          <w:tcPr>
            <w:tcW w:w="2419" w:type="pct"/>
            <w:shd w:val="clear" w:color="auto" w:fill="auto"/>
          </w:tcPr>
          <w:p w14:paraId="42995EC2" w14:textId="77777777" w:rsidR="008660CA" w:rsidRPr="00981758" w:rsidRDefault="008660CA" w:rsidP="00A81AE5">
            <w:pPr>
              <w:pStyle w:val="NormalHjre"/>
              <w:rPr>
                <w:rFonts w:ascii="Times New Roman" w:hAnsi="Times New Roman"/>
                <w:sz w:val="20"/>
              </w:rPr>
            </w:pPr>
          </w:p>
        </w:tc>
      </w:tr>
      <w:tr w:rsidR="008660CA" w:rsidRPr="00981758" w14:paraId="42995EC7" w14:textId="77777777" w:rsidTr="008660CA">
        <w:trPr>
          <w:cantSplit/>
        </w:trPr>
        <w:tc>
          <w:tcPr>
            <w:tcW w:w="2419" w:type="pct"/>
          </w:tcPr>
          <w:p w14:paraId="42995EC4" w14:textId="77777777" w:rsidR="008660CA" w:rsidRPr="00981758" w:rsidRDefault="008660CA" w:rsidP="008660CA">
            <w:pPr>
              <w:pStyle w:val="Overskrift3"/>
              <w:rPr>
                <w:rFonts w:ascii="Times New Roman" w:hAnsi="Times New Roman"/>
              </w:rPr>
            </w:pPr>
            <w:bookmarkStart w:id="19" w:name="_Toc239062350"/>
            <w:r w:rsidRPr="00981758">
              <w:rPr>
                <w:rFonts w:ascii="Times New Roman" w:hAnsi="Times New Roman"/>
              </w:rPr>
              <w:t>6.2 Ansvar for fejl og forsømmelser</w:t>
            </w:r>
            <w:bookmarkEnd w:id="19"/>
          </w:p>
        </w:tc>
        <w:tc>
          <w:tcPr>
            <w:tcW w:w="162" w:type="pct"/>
            <w:shd w:val="clear" w:color="auto" w:fill="auto"/>
          </w:tcPr>
          <w:p w14:paraId="42995EC5" w14:textId="77777777" w:rsidR="008660CA" w:rsidRPr="00981758" w:rsidRDefault="008660CA" w:rsidP="00DF6B36">
            <w:pPr>
              <w:rPr>
                <w:rFonts w:ascii="Times New Roman" w:hAnsi="Times New Roman"/>
              </w:rPr>
            </w:pPr>
          </w:p>
        </w:tc>
        <w:tc>
          <w:tcPr>
            <w:tcW w:w="2419" w:type="pct"/>
            <w:shd w:val="clear" w:color="auto" w:fill="auto"/>
          </w:tcPr>
          <w:p w14:paraId="42995EC6" w14:textId="77777777" w:rsidR="008660CA" w:rsidRPr="00981758" w:rsidRDefault="008660CA" w:rsidP="00A81AE5">
            <w:pPr>
              <w:pStyle w:val="NormalHjre"/>
              <w:rPr>
                <w:rFonts w:ascii="Times New Roman" w:hAnsi="Times New Roman"/>
                <w:sz w:val="20"/>
              </w:rPr>
            </w:pPr>
          </w:p>
        </w:tc>
      </w:tr>
      <w:tr w:rsidR="008660CA" w:rsidRPr="00981758" w14:paraId="42995ECD" w14:textId="77777777" w:rsidTr="008660CA">
        <w:trPr>
          <w:cantSplit/>
        </w:trPr>
        <w:tc>
          <w:tcPr>
            <w:tcW w:w="2419" w:type="pct"/>
          </w:tcPr>
          <w:p w14:paraId="42995EC8" w14:textId="77777777" w:rsidR="008660CA" w:rsidRPr="00981758" w:rsidRDefault="008660CA" w:rsidP="008660CA">
            <w:pPr>
              <w:rPr>
                <w:rFonts w:ascii="Times New Roman" w:hAnsi="Times New Roman"/>
              </w:rPr>
            </w:pPr>
            <w:r w:rsidRPr="00981758">
              <w:rPr>
                <w:rFonts w:ascii="Times New Roman" w:hAnsi="Times New Roman"/>
              </w:rPr>
              <w:t>6.2.1 Rådgiveren er ansvarlig efter dansk rets almindelige erstatningsregler for fejl og forsømmelser ved opgavens løsning.</w:t>
            </w:r>
          </w:p>
        </w:tc>
        <w:tc>
          <w:tcPr>
            <w:tcW w:w="162" w:type="pct"/>
            <w:shd w:val="clear" w:color="auto" w:fill="auto"/>
          </w:tcPr>
          <w:p w14:paraId="42995EC9" w14:textId="77777777" w:rsidR="008660CA" w:rsidRPr="00981758" w:rsidRDefault="008660CA" w:rsidP="00DF6B36">
            <w:pPr>
              <w:rPr>
                <w:rFonts w:ascii="Times New Roman" w:hAnsi="Times New Roman"/>
              </w:rPr>
            </w:pPr>
          </w:p>
        </w:tc>
        <w:tc>
          <w:tcPr>
            <w:tcW w:w="2419" w:type="pct"/>
            <w:shd w:val="clear" w:color="auto" w:fill="auto"/>
          </w:tcPr>
          <w:p w14:paraId="42995ECA" w14:textId="77777777" w:rsidR="00520B34" w:rsidRPr="00981758" w:rsidRDefault="00A26F05" w:rsidP="00520B34">
            <w:pPr>
              <w:pStyle w:val="NormalHjre"/>
              <w:rPr>
                <w:rFonts w:ascii="Times New Roman" w:hAnsi="Times New Roman"/>
                <w:sz w:val="20"/>
              </w:rPr>
            </w:pPr>
            <w:r>
              <w:rPr>
                <w:rFonts w:ascii="Times New Roman" w:hAnsi="Times New Roman"/>
                <w:sz w:val="20"/>
              </w:rPr>
              <w:t>Folketinget</w:t>
            </w:r>
            <w:r w:rsidR="003E6B8A">
              <w:rPr>
                <w:rFonts w:ascii="Times New Roman" w:hAnsi="Times New Roman"/>
                <w:sz w:val="20"/>
              </w:rPr>
              <w:t xml:space="preserve">s </w:t>
            </w:r>
            <w:r w:rsidR="00520B34" w:rsidRPr="00981758">
              <w:rPr>
                <w:rFonts w:ascii="Times New Roman" w:hAnsi="Times New Roman"/>
                <w:sz w:val="20"/>
              </w:rPr>
              <w:t>godkendelse af forslag, tiltag, materiale m.v. fritager ikke rådgiveren for ansvar, medmindre rådgiveren skriftligt klart og tydeligt har gjort opmærksom på eventuelle risici.</w:t>
            </w:r>
          </w:p>
          <w:p w14:paraId="42995ECB" w14:textId="77777777" w:rsidR="00520B34" w:rsidRPr="00981758" w:rsidRDefault="00520B34" w:rsidP="00520B34">
            <w:pPr>
              <w:pStyle w:val="NormalHjre"/>
              <w:rPr>
                <w:rFonts w:ascii="Times New Roman" w:hAnsi="Times New Roman"/>
                <w:sz w:val="20"/>
              </w:rPr>
            </w:pPr>
            <w:r w:rsidRPr="00981758">
              <w:rPr>
                <w:rFonts w:ascii="Times New Roman" w:hAnsi="Times New Roman"/>
                <w:sz w:val="20"/>
              </w:rPr>
              <w:t xml:space="preserve">Hvis der i projektet benyttes materialer eller konstruktioner, for hvilke fyldestgørende erfaringsgrundlag ikke foreligger, skal rådgiveren indhente </w:t>
            </w:r>
            <w:r w:rsidR="00A26F05">
              <w:rPr>
                <w:rFonts w:ascii="Times New Roman" w:hAnsi="Times New Roman"/>
                <w:sz w:val="20"/>
              </w:rPr>
              <w:t>Folketingets</w:t>
            </w:r>
            <w:r w:rsidR="00A26F05" w:rsidRPr="00981758">
              <w:rPr>
                <w:rFonts w:ascii="Times New Roman" w:hAnsi="Times New Roman"/>
                <w:sz w:val="20"/>
              </w:rPr>
              <w:t xml:space="preserve"> </w:t>
            </w:r>
            <w:r w:rsidRPr="00981758">
              <w:rPr>
                <w:rFonts w:ascii="Times New Roman" w:hAnsi="Times New Roman"/>
                <w:sz w:val="20"/>
              </w:rPr>
              <w:t>skriftlige samtykke til benyttelse af sådanne materialer eller konstruktioner.</w:t>
            </w:r>
          </w:p>
          <w:p w14:paraId="42995ECC" w14:textId="77777777" w:rsidR="00520B34" w:rsidRPr="00981758" w:rsidRDefault="00520B34" w:rsidP="00A26F05">
            <w:pPr>
              <w:pStyle w:val="NormalHjre"/>
              <w:rPr>
                <w:rFonts w:ascii="Times New Roman" w:hAnsi="Times New Roman"/>
                <w:sz w:val="20"/>
              </w:rPr>
            </w:pPr>
            <w:r w:rsidRPr="00981758">
              <w:rPr>
                <w:rFonts w:ascii="Times New Roman" w:hAnsi="Times New Roman"/>
                <w:sz w:val="20"/>
              </w:rPr>
              <w:t xml:space="preserve">Eventuelle risikomomenter i forbindelse hermed skal af rådgiveren udtrykkeligt og særskilt påpeges overfor </w:t>
            </w:r>
            <w:r w:rsidR="00A26F05">
              <w:rPr>
                <w:rFonts w:ascii="Times New Roman" w:hAnsi="Times New Roman"/>
                <w:sz w:val="20"/>
              </w:rPr>
              <w:t>Folketinget</w:t>
            </w:r>
            <w:r w:rsidRPr="00981758">
              <w:rPr>
                <w:rFonts w:ascii="Times New Roman" w:hAnsi="Times New Roman"/>
                <w:sz w:val="20"/>
              </w:rPr>
              <w:t>.</w:t>
            </w:r>
          </w:p>
        </w:tc>
      </w:tr>
      <w:tr w:rsidR="008660CA" w:rsidRPr="00981758" w14:paraId="42995ED1" w14:textId="77777777" w:rsidTr="008660CA">
        <w:trPr>
          <w:cantSplit/>
        </w:trPr>
        <w:tc>
          <w:tcPr>
            <w:tcW w:w="2419" w:type="pct"/>
          </w:tcPr>
          <w:p w14:paraId="42995ECE" w14:textId="77777777" w:rsidR="008660CA" w:rsidRPr="00981758" w:rsidRDefault="008660CA" w:rsidP="008660CA">
            <w:pPr>
              <w:pStyle w:val="Overskrift4"/>
              <w:rPr>
                <w:rFonts w:ascii="Times New Roman" w:hAnsi="Times New Roman"/>
              </w:rPr>
            </w:pPr>
            <w:r w:rsidRPr="00981758">
              <w:rPr>
                <w:rFonts w:ascii="Times New Roman" w:hAnsi="Times New Roman"/>
              </w:rPr>
              <w:t>ad 6.2.1</w:t>
            </w:r>
          </w:p>
        </w:tc>
        <w:tc>
          <w:tcPr>
            <w:tcW w:w="162" w:type="pct"/>
            <w:shd w:val="clear" w:color="auto" w:fill="auto"/>
          </w:tcPr>
          <w:p w14:paraId="42995ECF" w14:textId="77777777" w:rsidR="008660CA" w:rsidRPr="00981758" w:rsidRDefault="008660CA" w:rsidP="00DF6B36">
            <w:pPr>
              <w:rPr>
                <w:rFonts w:ascii="Times New Roman" w:hAnsi="Times New Roman"/>
              </w:rPr>
            </w:pPr>
          </w:p>
        </w:tc>
        <w:tc>
          <w:tcPr>
            <w:tcW w:w="2419" w:type="pct"/>
            <w:shd w:val="clear" w:color="auto" w:fill="auto"/>
          </w:tcPr>
          <w:p w14:paraId="42995ED0" w14:textId="77777777" w:rsidR="008660CA" w:rsidRPr="00981758" w:rsidRDefault="008660CA" w:rsidP="00A81AE5">
            <w:pPr>
              <w:pStyle w:val="NormalHjre"/>
              <w:rPr>
                <w:rFonts w:ascii="Times New Roman" w:hAnsi="Times New Roman"/>
                <w:sz w:val="20"/>
              </w:rPr>
            </w:pPr>
          </w:p>
        </w:tc>
      </w:tr>
      <w:tr w:rsidR="008660CA" w:rsidRPr="00981758" w14:paraId="42995ED6" w14:textId="77777777" w:rsidTr="008660CA">
        <w:trPr>
          <w:cantSplit/>
        </w:trPr>
        <w:tc>
          <w:tcPr>
            <w:tcW w:w="2419" w:type="pct"/>
          </w:tcPr>
          <w:p w14:paraId="42995ED2" w14:textId="77777777" w:rsidR="008660CA" w:rsidRPr="00981758" w:rsidRDefault="008660CA" w:rsidP="008660CA">
            <w:pPr>
              <w:rPr>
                <w:rFonts w:ascii="Times New Roman" w:hAnsi="Times New Roman"/>
              </w:rPr>
            </w:pPr>
            <w:r w:rsidRPr="00981758">
              <w:rPr>
                <w:rFonts w:ascii="Times New Roman" w:hAnsi="Times New Roman"/>
              </w:rPr>
              <w:t>Reglen er formuleret som en »retsstandard«, og det er henskudt til praksis ved voldgiftsret og domstole at formulere reglens detaljerede indhold. I den hidtidige Vedtægt for arkitektvirksomhed og i Almindelige Bestemmelser for rådgivende Ingeniørvirksomhed fremhæves:</w:t>
            </w:r>
          </w:p>
        </w:tc>
        <w:tc>
          <w:tcPr>
            <w:tcW w:w="162" w:type="pct"/>
            <w:shd w:val="clear" w:color="auto" w:fill="auto"/>
          </w:tcPr>
          <w:p w14:paraId="42995ED3" w14:textId="77777777" w:rsidR="008660CA" w:rsidRPr="00981758" w:rsidRDefault="008660CA" w:rsidP="00DF6B36">
            <w:pPr>
              <w:rPr>
                <w:rFonts w:ascii="Times New Roman" w:hAnsi="Times New Roman"/>
              </w:rPr>
            </w:pPr>
          </w:p>
        </w:tc>
        <w:tc>
          <w:tcPr>
            <w:tcW w:w="2419" w:type="pct"/>
            <w:shd w:val="clear" w:color="auto" w:fill="auto"/>
          </w:tcPr>
          <w:p w14:paraId="42995ED5" w14:textId="7A3D091B" w:rsidR="008660CA" w:rsidRPr="00981758" w:rsidRDefault="00EF200D" w:rsidP="00A81AE5">
            <w:pPr>
              <w:pStyle w:val="NormalHjre"/>
              <w:rPr>
                <w:rFonts w:ascii="Times New Roman" w:hAnsi="Times New Roman"/>
                <w:sz w:val="20"/>
              </w:rPr>
            </w:pPr>
            <w:r w:rsidRPr="00EC2E71">
              <w:rPr>
                <w:rFonts w:ascii="Times New Roman" w:hAnsi="Times New Roman"/>
                <w:sz w:val="20"/>
                <w:highlight w:val="yellow"/>
              </w:rPr>
              <w:t xml:space="preserve">Klienten har tegnet forsikring til dækning af rådgivers </w:t>
            </w:r>
            <w:r w:rsidR="005B69BB" w:rsidRPr="00EC2E71">
              <w:rPr>
                <w:rFonts w:ascii="Times New Roman" w:hAnsi="Times New Roman"/>
                <w:sz w:val="20"/>
                <w:highlight w:val="yellow"/>
              </w:rPr>
              <w:t>ansvar</w:t>
            </w:r>
            <w:r w:rsidRPr="00EC2E71">
              <w:rPr>
                <w:rFonts w:ascii="Times New Roman" w:hAnsi="Times New Roman"/>
                <w:sz w:val="20"/>
                <w:highlight w:val="yellow"/>
              </w:rPr>
              <w:t>. Der henvises til rådgiveraftalens</w:t>
            </w:r>
            <w:bookmarkStart w:id="20" w:name="_GoBack"/>
            <w:bookmarkEnd w:id="20"/>
            <w:r w:rsidRPr="00EC2E71">
              <w:rPr>
                <w:rFonts w:ascii="Times New Roman" w:hAnsi="Times New Roman"/>
                <w:sz w:val="20"/>
                <w:highlight w:val="yellow"/>
              </w:rPr>
              <w:t xml:space="preserve"> pkt.</w:t>
            </w:r>
            <w:r w:rsidR="00AD2B76" w:rsidRPr="00EC2E71">
              <w:rPr>
                <w:rFonts w:ascii="Times New Roman" w:hAnsi="Times New Roman"/>
                <w:sz w:val="20"/>
                <w:highlight w:val="yellow"/>
              </w:rPr>
              <w:t xml:space="preserve"> </w:t>
            </w:r>
            <w:r w:rsidR="005B69BB" w:rsidRPr="00EC2E71">
              <w:rPr>
                <w:rFonts w:ascii="Times New Roman" w:hAnsi="Times New Roman"/>
                <w:sz w:val="20"/>
                <w:highlight w:val="yellow"/>
              </w:rPr>
              <w:t>12 og 13.</w:t>
            </w:r>
            <w:r w:rsidRPr="00981758">
              <w:rPr>
                <w:rFonts w:ascii="Times New Roman" w:hAnsi="Times New Roman"/>
                <w:sz w:val="20"/>
              </w:rPr>
              <w:t xml:space="preserve">   </w:t>
            </w:r>
          </w:p>
        </w:tc>
      </w:tr>
      <w:tr w:rsidR="008660CA" w:rsidRPr="00981758" w14:paraId="42995EDA" w14:textId="77777777" w:rsidTr="008660CA">
        <w:trPr>
          <w:cantSplit/>
        </w:trPr>
        <w:tc>
          <w:tcPr>
            <w:tcW w:w="2419" w:type="pct"/>
          </w:tcPr>
          <w:p w14:paraId="42995ED7" w14:textId="77777777" w:rsidR="008660CA" w:rsidRPr="00981758" w:rsidRDefault="00EA75C7" w:rsidP="00EA75C7">
            <w:pPr>
              <w:pStyle w:val="Normalhngende"/>
              <w:rPr>
                <w:rFonts w:ascii="Times New Roman" w:hAnsi="Times New Roman"/>
              </w:rPr>
            </w:pPr>
            <w:r w:rsidRPr="00981758">
              <w:rPr>
                <w:rFonts w:ascii="Times New Roman" w:hAnsi="Times New Roman"/>
              </w:rPr>
              <w:t>a</w:t>
            </w:r>
            <w:r w:rsidR="008660CA" w:rsidRPr="00981758">
              <w:rPr>
                <w:rFonts w:ascii="Times New Roman" w:hAnsi="Times New Roman"/>
              </w:rPr>
              <w:t>t</w:t>
            </w:r>
            <w:r w:rsidRPr="00981758">
              <w:rPr>
                <w:rFonts w:ascii="Times New Roman" w:hAnsi="Times New Roman"/>
              </w:rPr>
              <w:tab/>
            </w:r>
            <w:r w:rsidR="008660CA" w:rsidRPr="00981758">
              <w:rPr>
                <w:rFonts w:ascii="Times New Roman" w:hAnsi="Times New Roman"/>
              </w:rPr>
              <w:t>rådgiveren er ansvarlig for skader, som opstår i forbindelse med arbejde, han har påtaget sig, når skaden skyldes hans eller hans folks mangel på fornøden faglig dygtighed eller omhu,</w:t>
            </w:r>
          </w:p>
        </w:tc>
        <w:tc>
          <w:tcPr>
            <w:tcW w:w="162" w:type="pct"/>
            <w:shd w:val="clear" w:color="auto" w:fill="auto"/>
          </w:tcPr>
          <w:p w14:paraId="42995ED8" w14:textId="77777777" w:rsidR="008660CA" w:rsidRPr="00981758" w:rsidRDefault="008660CA" w:rsidP="00DF6B36">
            <w:pPr>
              <w:rPr>
                <w:rFonts w:ascii="Times New Roman" w:hAnsi="Times New Roman"/>
              </w:rPr>
            </w:pPr>
          </w:p>
        </w:tc>
        <w:tc>
          <w:tcPr>
            <w:tcW w:w="2419" w:type="pct"/>
            <w:shd w:val="clear" w:color="auto" w:fill="auto"/>
          </w:tcPr>
          <w:p w14:paraId="42995ED9" w14:textId="77777777" w:rsidR="008660CA" w:rsidRPr="00981758" w:rsidRDefault="008660CA" w:rsidP="00A81AE5">
            <w:pPr>
              <w:pStyle w:val="NormalHjre"/>
              <w:rPr>
                <w:rFonts w:ascii="Times New Roman" w:hAnsi="Times New Roman"/>
                <w:sz w:val="20"/>
              </w:rPr>
            </w:pPr>
          </w:p>
        </w:tc>
      </w:tr>
      <w:tr w:rsidR="008660CA" w:rsidRPr="00981758" w14:paraId="42995EDE" w14:textId="77777777" w:rsidTr="008660CA">
        <w:trPr>
          <w:cantSplit/>
        </w:trPr>
        <w:tc>
          <w:tcPr>
            <w:tcW w:w="2419" w:type="pct"/>
          </w:tcPr>
          <w:p w14:paraId="42995EDB" w14:textId="77777777" w:rsidR="008660CA" w:rsidRPr="00981758" w:rsidRDefault="00EA75C7" w:rsidP="00EA75C7">
            <w:pPr>
              <w:pStyle w:val="Normalhngende"/>
              <w:rPr>
                <w:rFonts w:ascii="Times New Roman" w:hAnsi="Times New Roman"/>
              </w:rPr>
            </w:pPr>
            <w:r w:rsidRPr="00981758">
              <w:rPr>
                <w:rFonts w:ascii="Times New Roman" w:hAnsi="Times New Roman"/>
              </w:rPr>
              <w:lastRenderedPageBreak/>
              <w:t>at</w:t>
            </w:r>
            <w:r w:rsidRPr="00981758">
              <w:rPr>
                <w:rFonts w:ascii="Times New Roman" w:hAnsi="Times New Roman"/>
              </w:rPr>
              <w:tab/>
            </w:r>
            <w:r w:rsidR="008660CA" w:rsidRPr="00981758">
              <w:rPr>
                <w:rFonts w:ascii="Times New Roman" w:hAnsi="Times New Roman"/>
              </w:rPr>
              <w:t>rådgiveren således ikke hæfter for skader, der opstår som følge af forhold, der ikke kan betragtes som almindeligt kendt inden for fagkredse, for hændelige skader og ej heller for fejl, begået af bygherren eller af andre af denne engagerede. Den teknologiske udvikling inden for bygge- og anlægsarbejder sammenholdt med de stadigt stigende krav til byggeriernes økonomi har i ansvarsmæssige henseende skabt et særligt problem omkring risikoen ved anvendelse af nye materialer og metoder i et forsøg på at billiggøre byggerierne. En sådan anvendelse af nye materialer og metoder sker primært på bygherrens risiko og kun, hvor rådgiveren i sin rådgivning om valg af nye materialer og metoder har handlet uforsvarligt - herunder i forbindelse med sin information af klienten - kan rådgiveren gøres ansvarlig for de skader, som følger af en sådan rådgivning.</w:t>
            </w:r>
          </w:p>
        </w:tc>
        <w:tc>
          <w:tcPr>
            <w:tcW w:w="162" w:type="pct"/>
            <w:shd w:val="clear" w:color="auto" w:fill="auto"/>
          </w:tcPr>
          <w:p w14:paraId="42995EDC" w14:textId="77777777" w:rsidR="008660CA" w:rsidRPr="00981758" w:rsidRDefault="008660CA" w:rsidP="00DF6B36">
            <w:pPr>
              <w:rPr>
                <w:rFonts w:ascii="Times New Roman" w:hAnsi="Times New Roman"/>
              </w:rPr>
            </w:pPr>
          </w:p>
        </w:tc>
        <w:tc>
          <w:tcPr>
            <w:tcW w:w="2419" w:type="pct"/>
            <w:shd w:val="clear" w:color="auto" w:fill="auto"/>
          </w:tcPr>
          <w:p w14:paraId="42995EDD" w14:textId="77777777" w:rsidR="008660CA" w:rsidRPr="00981758" w:rsidRDefault="008660CA" w:rsidP="00A81AE5">
            <w:pPr>
              <w:pStyle w:val="NormalHjre"/>
              <w:rPr>
                <w:rFonts w:ascii="Times New Roman" w:hAnsi="Times New Roman"/>
                <w:sz w:val="20"/>
              </w:rPr>
            </w:pPr>
          </w:p>
        </w:tc>
      </w:tr>
      <w:tr w:rsidR="008660CA" w:rsidRPr="00981758" w14:paraId="42995EE3" w14:textId="77777777" w:rsidTr="008660CA">
        <w:trPr>
          <w:cantSplit/>
        </w:trPr>
        <w:tc>
          <w:tcPr>
            <w:tcW w:w="2419" w:type="pct"/>
          </w:tcPr>
          <w:p w14:paraId="42995EDF" w14:textId="77777777" w:rsidR="008660CA" w:rsidRPr="00981758" w:rsidRDefault="008660CA" w:rsidP="008660CA">
            <w:pPr>
              <w:rPr>
                <w:rFonts w:ascii="Times New Roman" w:hAnsi="Times New Roman"/>
              </w:rPr>
            </w:pPr>
            <w:r w:rsidRPr="00981758">
              <w:rPr>
                <w:rFonts w:ascii="Times New Roman" w:hAnsi="Times New Roman"/>
              </w:rPr>
              <w:t>Da såvel bemærkningerne i Vedtægt for arkitektvirksomhed og i Almindelige Bestemmelser for rådgivende Ingeniørvirksomhed som bemærkningerne med hensyn til nye materialer følger af de almindelige erstatningsretslige regler, er der ikke i teksten medtaget særlige bemærkninger herom.</w:t>
            </w:r>
          </w:p>
          <w:p w14:paraId="42995EE0" w14:textId="77777777" w:rsidR="00456E4A" w:rsidRPr="00981758" w:rsidRDefault="00456E4A" w:rsidP="008660CA">
            <w:pPr>
              <w:rPr>
                <w:rFonts w:ascii="Times New Roman" w:hAnsi="Times New Roman"/>
              </w:rPr>
            </w:pPr>
          </w:p>
        </w:tc>
        <w:tc>
          <w:tcPr>
            <w:tcW w:w="162" w:type="pct"/>
            <w:shd w:val="clear" w:color="auto" w:fill="auto"/>
          </w:tcPr>
          <w:p w14:paraId="42995EE1" w14:textId="77777777" w:rsidR="008660CA" w:rsidRPr="00981758" w:rsidRDefault="008660CA" w:rsidP="00DF6B36">
            <w:pPr>
              <w:rPr>
                <w:rFonts w:ascii="Times New Roman" w:hAnsi="Times New Roman"/>
              </w:rPr>
            </w:pPr>
          </w:p>
        </w:tc>
        <w:tc>
          <w:tcPr>
            <w:tcW w:w="2419" w:type="pct"/>
            <w:shd w:val="clear" w:color="auto" w:fill="auto"/>
          </w:tcPr>
          <w:p w14:paraId="42995EE2" w14:textId="77777777" w:rsidR="008660CA" w:rsidRPr="00981758" w:rsidRDefault="008660CA" w:rsidP="00A81AE5">
            <w:pPr>
              <w:pStyle w:val="NormalHjre"/>
              <w:rPr>
                <w:rFonts w:ascii="Times New Roman" w:hAnsi="Times New Roman"/>
                <w:sz w:val="20"/>
              </w:rPr>
            </w:pPr>
          </w:p>
        </w:tc>
      </w:tr>
      <w:tr w:rsidR="008660CA" w:rsidRPr="00981758" w14:paraId="42995EE7" w14:textId="77777777" w:rsidTr="008660CA">
        <w:trPr>
          <w:cantSplit/>
        </w:trPr>
        <w:tc>
          <w:tcPr>
            <w:tcW w:w="2419" w:type="pct"/>
          </w:tcPr>
          <w:p w14:paraId="42995EE4" w14:textId="77777777" w:rsidR="008660CA" w:rsidRPr="00981758" w:rsidRDefault="008660CA" w:rsidP="008660CA">
            <w:pPr>
              <w:rPr>
                <w:rFonts w:ascii="Times New Roman" w:hAnsi="Times New Roman"/>
              </w:rPr>
            </w:pPr>
            <w:r w:rsidRPr="00981758">
              <w:rPr>
                <w:rFonts w:ascii="Times New Roman" w:hAnsi="Times New Roman"/>
              </w:rPr>
              <w:t>6.2.2 Der kan træffes aftale imellem klienten og rådgiveren om størrelsen af rådgiverens ansvar og om rådgiveransvarets</w:t>
            </w:r>
            <w:r w:rsidR="00426CDE" w:rsidRPr="00981758">
              <w:rPr>
                <w:rFonts w:ascii="Times New Roman" w:hAnsi="Times New Roman"/>
              </w:rPr>
              <w:t xml:space="preserve"> forsikringsdækning.</w:t>
            </w:r>
          </w:p>
        </w:tc>
        <w:tc>
          <w:tcPr>
            <w:tcW w:w="162" w:type="pct"/>
            <w:shd w:val="clear" w:color="auto" w:fill="auto"/>
          </w:tcPr>
          <w:p w14:paraId="42995EE5" w14:textId="77777777" w:rsidR="008660CA" w:rsidRPr="00981758" w:rsidRDefault="008660CA" w:rsidP="00DF6B36">
            <w:pPr>
              <w:rPr>
                <w:rFonts w:ascii="Times New Roman" w:hAnsi="Times New Roman"/>
              </w:rPr>
            </w:pPr>
          </w:p>
        </w:tc>
        <w:tc>
          <w:tcPr>
            <w:tcW w:w="2419" w:type="pct"/>
            <w:shd w:val="clear" w:color="auto" w:fill="auto"/>
          </w:tcPr>
          <w:p w14:paraId="42995EE6" w14:textId="77777777" w:rsidR="00641C36" w:rsidRPr="00981758" w:rsidRDefault="00641C36" w:rsidP="00EF200D">
            <w:pPr>
              <w:pStyle w:val="NormalHjre"/>
              <w:rPr>
                <w:rFonts w:ascii="Times New Roman" w:hAnsi="Times New Roman"/>
                <w:sz w:val="20"/>
              </w:rPr>
            </w:pPr>
          </w:p>
        </w:tc>
      </w:tr>
      <w:tr w:rsidR="004F48E1" w:rsidRPr="00981758" w14:paraId="42995EEB" w14:textId="77777777" w:rsidTr="008660CA">
        <w:trPr>
          <w:cantSplit/>
        </w:trPr>
        <w:tc>
          <w:tcPr>
            <w:tcW w:w="2419" w:type="pct"/>
          </w:tcPr>
          <w:p w14:paraId="42995EE8" w14:textId="77777777" w:rsidR="004F48E1" w:rsidRPr="00981758" w:rsidRDefault="004F48E1" w:rsidP="008660CA">
            <w:pPr>
              <w:rPr>
                <w:rFonts w:ascii="Times New Roman" w:hAnsi="Times New Roman"/>
              </w:rPr>
            </w:pPr>
          </w:p>
        </w:tc>
        <w:tc>
          <w:tcPr>
            <w:tcW w:w="162" w:type="pct"/>
            <w:shd w:val="clear" w:color="auto" w:fill="auto"/>
          </w:tcPr>
          <w:p w14:paraId="42995EE9" w14:textId="77777777" w:rsidR="004F48E1" w:rsidRPr="00981758" w:rsidRDefault="004F48E1" w:rsidP="00DF6B36">
            <w:pPr>
              <w:rPr>
                <w:rFonts w:ascii="Times New Roman" w:hAnsi="Times New Roman"/>
              </w:rPr>
            </w:pPr>
          </w:p>
        </w:tc>
        <w:tc>
          <w:tcPr>
            <w:tcW w:w="2419" w:type="pct"/>
            <w:shd w:val="clear" w:color="auto" w:fill="auto"/>
          </w:tcPr>
          <w:p w14:paraId="42995EEA" w14:textId="77777777" w:rsidR="00641C36" w:rsidRPr="00981758" w:rsidRDefault="00641C36" w:rsidP="003B61A2">
            <w:pPr>
              <w:rPr>
                <w:rFonts w:ascii="Times New Roman" w:hAnsi="Times New Roman"/>
              </w:rPr>
            </w:pPr>
          </w:p>
        </w:tc>
      </w:tr>
      <w:tr w:rsidR="004F48E1" w:rsidRPr="00981758" w14:paraId="42995EEF" w14:textId="77777777" w:rsidTr="003405C7">
        <w:tc>
          <w:tcPr>
            <w:tcW w:w="2419" w:type="pct"/>
          </w:tcPr>
          <w:p w14:paraId="42995EEC" w14:textId="77777777" w:rsidR="004F48E1" w:rsidRPr="00981758" w:rsidRDefault="004F48E1" w:rsidP="008660CA">
            <w:pPr>
              <w:rPr>
                <w:rFonts w:ascii="Times New Roman" w:hAnsi="Times New Roman"/>
              </w:rPr>
            </w:pPr>
          </w:p>
        </w:tc>
        <w:tc>
          <w:tcPr>
            <w:tcW w:w="162" w:type="pct"/>
            <w:shd w:val="clear" w:color="auto" w:fill="auto"/>
          </w:tcPr>
          <w:p w14:paraId="42995EED" w14:textId="77777777" w:rsidR="004F48E1" w:rsidRPr="00981758" w:rsidRDefault="004F48E1" w:rsidP="00DF6B36">
            <w:pPr>
              <w:rPr>
                <w:rFonts w:ascii="Times New Roman" w:hAnsi="Times New Roman"/>
              </w:rPr>
            </w:pPr>
          </w:p>
        </w:tc>
        <w:tc>
          <w:tcPr>
            <w:tcW w:w="2419" w:type="pct"/>
            <w:shd w:val="clear" w:color="auto" w:fill="auto"/>
          </w:tcPr>
          <w:p w14:paraId="42995EEE" w14:textId="77777777" w:rsidR="004F48E1" w:rsidRPr="00981758" w:rsidRDefault="004F48E1" w:rsidP="004F48E1">
            <w:pPr>
              <w:pStyle w:val="NormalHjre"/>
              <w:rPr>
                <w:rFonts w:ascii="Times New Roman" w:hAnsi="Times New Roman"/>
                <w:sz w:val="20"/>
              </w:rPr>
            </w:pPr>
          </w:p>
        </w:tc>
      </w:tr>
      <w:tr w:rsidR="008660CA" w:rsidRPr="00981758" w14:paraId="42995EF3" w14:textId="77777777" w:rsidTr="008660CA">
        <w:trPr>
          <w:cantSplit/>
        </w:trPr>
        <w:tc>
          <w:tcPr>
            <w:tcW w:w="2419" w:type="pct"/>
          </w:tcPr>
          <w:p w14:paraId="42995EF0" w14:textId="77777777" w:rsidR="008660CA" w:rsidRPr="00981758" w:rsidRDefault="008660CA" w:rsidP="008660CA">
            <w:pPr>
              <w:pStyle w:val="Overskrift4"/>
              <w:rPr>
                <w:rFonts w:ascii="Times New Roman" w:hAnsi="Times New Roman"/>
              </w:rPr>
            </w:pPr>
            <w:r w:rsidRPr="00981758">
              <w:rPr>
                <w:rFonts w:ascii="Times New Roman" w:hAnsi="Times New Roman"/>
              </w:rPr>
              <w:t>ad 6.2.2</w:t>
            </w:r>
          </w:p>
        </w:tc>
        <w:tc>
          <w:tcPr>
            <w:tcW w:w="162" w:type="pct"/>
            <w:shd w:val="clear" w:color="auto" w:fill="auto"/>
          </w:tcPr>
          <w:p w14:paraId="42995EF1" w14:textId="77777777" w:rsidR="008660CA" w:rsidRPr="00981758" w:rsidRDefault="008660CA" w:rsidP="00DF6B36">
            <w:pPr>
              <w:rPr>
                <w:rFonts w:ascii="Times New Roman" w:hAnsi="Times New Roman"/>
              </w:rPr>
            </w:pPr>
          </w:p>
        </w:tc>
        <w:tc>
          <w:tcPr>
            <w:tcW w:w="2419" w:type="pct"/>
            <w:shd w:val="clear" w:color="auto" w:fill="auto"/>
          </w:tcPr>
          <w:p w14:paraId="42995EF2" w14:textId="77777777" w:rsidR="008660CA" w:rsidRPr="00981758" w:rsidRDefault="008660CA" w:rsidP="00A81AE5">
            <w:pPr>
              <w:pStyle w:val="NormalHjre"/>
              <w:rPr>
                <w:rFonts w:ascii="Times New Roman" w:hAnsi="Times New Roman"/>
                <w:sz w:val="20"/>
              </w:rPr>
            </w:pPr>
          </w:p>
        </w:tc>
      </w:tr>
      <w:tr w:rsidR="008660CA" w:rsidRPr="00981758" w14:paraId="42995EF7" w14:textId="77777777" w:rsidTr="008660CA">
        <w:trPr>
          <w:cantSplit/>
        </w:trPr>
        <w:tc>
          <w:tcPr>
            <w:tcW w:w="2419" w:type="pct"/>
          </w:tcPr>
          <w:p w14:paraId="42995EF4" w14:textId="77777777" w:rsidR="008660CA" w:rsidRPr="00981758" w:rsidRDefault="008660CA" w:rsidP="008660CA">
            <w:pPr>
              <w:rPr>
                <w:rFonts w:ascii="Times New Roman" w:hAnsi="Times New Roman"/>
              </w:rPr>
            </w:pPr>
            <w:r w:rsidRPr="00981758">
              <w:rPr>
                <w:rFonts w:ascii="Times New Roman" w:hAnsi="Times New Roman"/>
              </w:rPr>
              <w:t>Med den uensartethed, som karakteriserer bygge- og anlægsopgaver, er det fundet rigtigt at overlade det til forhandling i den</w:t>
            </w:r>
            <w:r w:rsidR="00426CDE" w:rsidRPr="00981758">
              <w:rPr>
                <w:rFonts w:ascii="Times New Roman" w:hAnsi="Times New Roman"/>
              </w:rPr>
              <w:t xml:space="preserve"> konkrete sag at bedømme størrelsen af en mulig ansvarsbegrænsning samt indhold og omfang af forsikringsdækningen af rådgiveransvaret. Er der ikke indgået aftale mellem klienten og rådgiveren om størrelsen af rådgiverens ansvar, er dette reguleret af erstatningsrettens almindelige regler, jf. 6.2.1.</w:t>
            </w:r>
          </w:p>
        </w:tc>
        <w:tc>
          <w:tcPr>
            <w:tcW w:w="162" w:type="pct"/>
            <w:shd w:val="clear" w:color="auto" w:fill="auto"/>
          </w:tcPr>
          <w:p w14:paraId="42995EF5" w14:textId="77777777" w:rsidR="008660CA" w:rsidRPr="00981758" w:rsidRDefault="008660CA" w:rsidP="00DF6B36">
            <w:pPr>
              <w:rPr>
                <w:rFonts w:ascii="Times New Roman" w:hAnsi="Times New Roman"/>
              </w:rPr>
            </w:pPr>
          </w:p>
        </w:tc>
        <w:tc>
          <w:tcPr>
            <w:tcW w:w="2419" w:type="pct"/>
            <w:shd w:val="clear" w:color="auto" w:fill="auto"/>
          </w:tcPr>
          <w:p w14:paraId="42995EF6" w14:textId="77777777" w:rsidR="008660CA" w:rsidRPr="00981758" w:rsidRDefault="008660CA" w:rsidP="00A81AE5">
            <w:pPr>
              <w:pStyle w:val="NormalHjre"/>
              <w:rPr>
                <w:rFonts w:ascii="Times New Roman" w:hAnsi="Times New Roman"/>
                <w:sz w:val="20"/>
              </w:rPr>
            </w:pPr>
          </w:p>
        </w:tc>
      </w:tr>
      <w:tr w:rsidR="008660CA" w:rsidRPr="00981758" w14:paraId="42995EFB" w14:textId="77777777" w:rsidTr="008660CA">
        <w:trPr>
          <w:cantSplit/>
        </w:trPr>
        <w:tc>
          <w:tcPr>
            <w:tcW w:w="2419" w:type="pct"/>
          </w:tcPr>
          <w:p w14:paraId="42995EF8" w14:textId="77777777" w:rsidR="008660CA" w:rsidRPr="00981758" w:rsidRDefault="008660CA" w:rsidP="008660CA">
            <w:pPr>
              <w:rPr>
                <w:rFonts w:ascii="Times New Roman" w:hAnsi="Times New Roman"/>
              </w:rPr>
            </w:pPr>
            <w:r w:rsidRPr="00981758">
              <w:rPr>
                <w:rFonts w:ascii="Times New Roman" w:hAnsi="Times New Roman"/>
              </w:rPr>
              <w:t>6.2.3.1 Rådgiverens ansvar ophører 5 år efter afslutningen af den rådgivningsopgave, som fejlen eller forsømmelsen vedrører. Ved rådgivning i forbindelse med udførelsen af bygninger og anlæg ophører rådgiveransvaret dog 5 år efter afleveringen af den bygning eller det anlæg, fejlen eller forsømmelsen vedrører.</w:t>
            </w:r>
          </w:p>
        </w:tc>
        <w:tc>
          <w:tcPr>
            <w:tcW w:w="162" w:type="pct"/>
            <w:shd w:val="clear" w:color="auto" w:fill="auto"/>
          </w:tcPr>
          <w:p w14:paraId="42995EF9" w14:textId="77777777" w:rsidR="008660CA" w:rsidRPr="00981758" w:rsidRDefault="008660CA" w:rsidP="00DF6B36">
            <w:pPr>
              <w:rPr>
                <w:rFonts w:ascii="Times New Roman" w:hAnsi="Times New Roman"/>
              </w:rPr>
            </w:pPr>
          </w:p>
        </w:tc>
        <w:tc>
          <w:tcPr>
            <w:tcW w:w="2419" w:type="pct"/>
            <w:shd w:val="clear" w:color="auto" w:fill="auto"/>
          </w:tcPr>
          <w:p w14:paraId="42995EFA" w14:textId="77777777" w:rsidR="008660CA" w:rsidRPr="00981758" w:rsidRDefault="008660CA" w:rsidP="00A81AE5">
            <w:pPr>
              <w:pStyle w:val="NormalHjre"/>
              <w:rPr>
                <w:rFonts w:ascii="Times New Roman" w:hAnsi="Times New Roman"/>
                <w:sz w:val="20"/>
              </w:rPr>
            </w:pPr>
          </w:p>
        </w:tc>
      </w:tr>
      <w:tr w:rsidR="008660CA" w:rsidRPr="00981758" w14:paraId="42995EFF" w14:textId="77777777" w:rsidTr="008660CA">
        <w:trPr>
          <w:cantSplit/>
        </w:trPr>
        <w:tc>
          <w:tcPr>
            <w:tcW w:w="2419" w:type="pct"/>
          </w:tcPr>
          <w:p w14:paraId="42995EFC" w14:textId="77777777" w:rsidR="008660CA" w:rsidRPr="00981758" w:rsidRDefault="008660CA" w:rsidP="008660CA">
            <w:pPr>
              <w:pStyle w:val="Overskrift4"/>
              <w:rPr>
                <w:rFonts w:ascii="Times New Roman" w:hAnsi="Times New Roman"/>
              </w:rPr>
            </w:pPr>
            <w:r w:rsidRPr="00981758">
              <w:rPr>
                <w:rFonts w:ascii="Times New Roman" w:hAnsi="Times New Roman"/>
              </w:rPr>
              <w:lastRenderedPageBreak/>
              <w:t>ad 6.2.3.1</w:t>
            </w:r>
          </w:p>
        </w:tc>
        <w:tc>
          <w:tcPr>
            <w:tcW w:w="162" w:type="pct"/>
            <w:shd w:val="clear" w:color="auto" w:fill="auto"/>
          </w:tcPr>
          <w:p w14:paraId="42995EFD" w14:textId="77777777" w:rsidR="008660CA" w:rsidRPr="00981758" w:rsidRDefault="008660CA" w:rsidP="00DF6B36">
            <w:pPr>
              <w:rPr>
                <w:rFonts w:ascii="Times New Roman" w:hAnsi="Times New Roman"/>
              </w:rPr>
            </w:pPr>
          </w:p>
        </w:tc>
        <w:tc>
          <w:tcPr>
            <w:tcW w:w="2419" w:type="pct"/>
            <w:shd w:val="clear" w:color="auto" w:fill="auto"/>
          </w:tcPr>
          <w:p w14:paraId="42995EFE" w14:textId="77777777" w:rsidR="008660CA" w:rsidRPr="00981758" w:rsidRDefault="008660CA" w:rsidP="00A81AE5">
            <w:pPr>
              <w:pStyle w:val="NormalHjre"/>
              <w:rPr>
                <w:rFonts w:ascii="Times New Roman" w:hAnsi="Times New Roman"/>
                <w:sz w:val="20"/>
              </w:rPr>
            </w:pPr>
          </w:p>
        </w:tc>
      </w:tr>
      <w:tr w:rsidR="008660CA" w:rsidRPr="00981758" w14:paraId="42995F03" w14:textId="77777777" w:rsidTr="008660CA">
        <w:trPr>
          <w:cantSplit/>
        </w:trPr>
        <w:tc>
          <w:tcPr>
            <w:tcW w:w="2419" w:type="pct"/>
          </w:tcPr>
          <w:p w14:paraId="42995F00" w14:textId="77777777" w:rsidR="008660CA" w:rsidRPr="00981758" w:rsidRDefault="008660CA" w:rsidP="008660CA">
            <w:pPr>
              <w:rPr>
                <w:rFonts w:ascii="Times New Roman" w:hAnsi="Times New Roman"/>
              </w:rPr>
            </w:pPr>
            <w:r w:rsidRPr="00981758">
              <w:rPr>
                <w:rFonts w:ascii="Times New Roman" w:hAnsi="Times New Roman"/>
              </w:rPr>
              <w:t>Bestemmelsen omfatter primært skjulte fejl, idet synlige fejl er dækket af reklamationsreglen i pkt. 6.2.3.2.</w:t>
            </w:r>
          </w:p>
        </w:tc>
        <w:tc>
          <w:tcPr>
            <w:tcW w:w="162" w:type="pct"/>
            <w:shd w:val="clear" w:color="auto" w:fill="auto"/>
          </w:tcPr>
          <w:p w14:paraId="42995F01" w14:textId="77777777" w:rsidR="008660CA" w:rsidRPr="00981758" w:rsidRDefault="008660CA" w:rsidP="00DF6B36">
            <w:pPr>
              <w:rPr>
                <w:rFonts w:ascii="Times New Roman" w:hAnsi="Times New Roman"/>
              </w:rPr>
            </w:pPr>
          </w:p>
        </w:tc>
        <w:tc>
          <w:tcPr>
            <w:tcW w:w="2419" w:type="pct"/>
            <w:shd w:val="clear" w:color="auto" w:fill="auto"/>
          </w:tcPr>
          <w:p w14:paraId="42995F02" w14:textId="77777777" w:rsidR="008660CA" w:rsidRPr="00981758" w:rsidRDefault="008660CA" w:rsidP="00A81AE5">
            <w:pPr>
              <w:pStyle w:val="NormalHjre"/>
              <w:rPr>
                <w:rFonts w:ascii="Times New Roman" w:hAnsi="Times New Roman"/>
                <w:sz w:val="20"/>
              </w:rPr>
            </w:pPr>
          </w:p>
        </w:tc>
      </w:tr>
      <w:tr w:rsidR="008660CA" w:rsidRPr="00981758" w14:paraId="42995F07" w14:textId="77777777" w:rsidTr="008660CA">
        <w:trPr>
          <w:cantSplit/>
        </w:trPr>
        <w:tc>
          <w:tcPr>
            <w:tcW w:w="2419" w:type="pct"/>
          </w:tcPr>
          <w:p w14:paraId="42995F04" w14:textId="77777777" w:rsidR="008660CA" w:rsidRPr="00981758" w:rsidRDefault="008660CA" w:rsidP="008660CA">
            <w:pPr>
              <w:rPr>
                <w:rFonts w:ascii="Times New Roman" w:hAnsi="Times New Roman"/>
              </w:rPr>
            </w:pPr>
            <w:r w:rsidRPr="00981758">
              <w:rPr>
                <w:rFonts w:ascii="Times New Roman" w:hAnsi="Times New Roman"/>
              </w:rPr>
              <w:t>Ved begrebet aflevering sigtes til de i Almindelige Betingelser for Arbejder og Leverancer indeholdte regler for aflevering af byggerier og anlæg.</w:t>
            </w:r>
          </w:p>
        </w:tc>
        <w:tc>
          <w:tcPr>
            <w:tcW w:w="162" w:type="pct"/>
            <w:shd w:val="clear" w:color="auto" w:fill="auto"/>
          </w:tcPr>
          <w:p w14:paraId="42995F05" w14:textId="77777777" w:rsidR="008660CA" w:rsidRPr="00981758" w:rsidRDefault="008660CA" w:rsidP="00DF6B36">
            <w:pPr>
              <w:rPr>
                <w:rFonts w:ascii="Times New Roman" w:hAnsi="Times New Roman"/>
              </w:rPr>
            </w:pPr>
          </w:p>
        </w:tc>
        <w:tc>
          <w:tcPr>
            <w:tcW w:w="2419" w:type="pct"/>
            <w:shd w:val="clear" w:color="auto" w:fill="auto"/>
          </w:tcPr>
          <w:p w14:paraId="42995F06" w14:textId="77777777" w:rsidR="008660CA" w:rsidRPr="00981758" w:rsidRDefault="008660CA" w:rsidP="00A81AE5">
            <w:pPr>
              <w:pStyle w:val="NormalHjre"/>
              <w:rPr>
                <w:rFonts w:ascii="Times New Roman" w:hAnsi="Times New Roman"/>
                <w:sz w:val="20"/>
              </w:rPr>
            </w:pPr>
          </w:p>
        </w:tc>
      </w:tr>
      <w:tr w:rsidR="008660CA" w:rsidRPr="00981758" w14:paraId="42995F0B" w14:textId="77777777" w:rsidTr="008660CA">
        <w:trPr>
          <w:cantSplit/>
        </w:trPr>
        <w:tc>
          <w:tcPr>
            <w:tcW w:w="2419" w:type="pct"/>
          </w:tcPr>
          <w:p w14:paraId="42995F08" w14:textId="77777777" w:rsidR="008660CA" w:rsidRPr="00981758" w:rsidRDefault="008660CA" w:rsidP="008660CA">
            <w:pPr>
              <w:rPr>
                <w:rFonts w:ascii="Times New Roman" w:hAnsi="Times New Roman"/>
              </w:rPr>
            </w:pPr>
            <w:r w:rsidRPr="00981758">
              <w:rPr>
                <w:rFonts w:ascii="Times New Roman" w:hAnsi="Times New Roman"/>
              </w:rPr>
              <w:t>Forældelse afbrydes ved simpelt påkrav, jf. princippet i Købelovens § 54. I tilfælde af, at rådgiveren har handlet svigagtigt eller groft uagtsomt, gælder dansk rets almindelige regler om forældelse af ansvar.</w:t>
            </w:r>
          </w:p>
        </w:tc>
        <w:tc>
          <w:tcPr>
            <w:tcW w:w="162" w:type="pct"/>
            <w:shd w:val="clear" w:color="auto" w:fill="auto"/>
          </w:tcPr>
          <w:p w14:paraId="42995F09" w14:textId="77777777" w:rsidR="008660CA" w:rsidRPr="00981758" w:rsidRDefault="008660CA" w:rsidP="00DF6B36">
            <w:pPr>
              <w:rPr>
                <w:rFonts w:ascii="Times New Roman" w:hAnsi="Times New Roman"/>
              </w:rPr>
            </w:pPr>
          </w:p>
        </w:tc>
        <w:tc>
          <w:tcPr>
            <w:tcW w:w="2419" w:type="pct"/>
            <w:shd w:val="clear" w:color="auto" w:fill="auto"/>
          </w:tcPr>
          <w:p w14:paraId="42995F0A" w14:textId="77777777" w:rsidR="008660CA" w:rsidRPr="00981758" w:rsidRDefault="008660CA" w:rsidP="00A81AE5">
            <w:pPr>
              <w:pStyle w:val="NormalHjre"/>
              <w:rPr>
                <w:rFonts w:ascii="Times New Roman" w:hAnsi="Times New Roman"/>
                <w:sz w:val="20"/>
              </w:rPr>
            </w:pPr>
          </w:p>
        </w:tc>
      </w:tr>
      <w:tr w:rsidR="008660CA" w:rsidRPr="00981758" w14:paraId="42995F0F" w14:textId="77777777" w:rsidTr="008660CA">
        <w:trPr>
          <w:cantSplit/>
        </w:trPr>
        <w:tc>
          <w:tcPr>
            <w:tcW w:w="2419" w:type="pct"/>
          </w:tcPr>
          <w:p w14:paraId="42995F0C" w14:textId="77777777" w:rsidR="008660CA" w:rsidRPr="00981758" w:rsidRDefault="008660CA" w:rsidP="008660CA">
            <w:pPr>
              <w:rPr>
                <w:rFonts w:ascii="Times New Roman" w:hAnsi="Times New Roman"/>
              </w:rPr>
            </w:pPr>
            <w:r w:rsidRPr="00981758">
              <w:rPr>
                <w:rFonts w:ascii="Times New Roman" w:hAnsi="Times New Roman"/>
              </w:rPr>
              <w:t>6.2.3.2 Klienten mister retten til at gøre ansvar gældende imod rådgiveren, såfremt klienten ikke skriftligt reklamerer over for rådgiveren, så snart klienten er eller burde være blevet opmærksom på tilstedeværelsen af rådgiverens mulige erstatningsansvar.</w:t>
            </w:r>
          </w:p>
        </w:tc>
        <w:tc>
          <w:tcPr>
            <w:tcW w:w="162" w:type="pct"/>
            <w:shd w:val="clear" w:color="auto" w:fill="auto"/>
          </w:tcPr>
          <w:p w14:paraId="42995F0D" w14:textId="77777777" w:rsidR="008660CA" w:rsidRPr="00981758" w:rsidRDefault="008660CA" w:rsidP="00DF6B36">
            <w:pPr>
              <w:rPr>
                <w:rFonts w:ascii="Times New Roman" w:hAnsi="Times New Roman"/>
              </w:rPr>
            </w:pPr>
          </w:p>
        </w:tc>
        <w:tc>
          <w:tcPr>
            <w:tcW w:w="2419" w:type="pct"/>
            <w:shd w:val="clear" w:color="auto" w:fill="auto"/>
          </w:tcPr>
          <w:p w14:paraId="42995F0E" w14:textId="77777777" w:rsidR="008660CA" w:rsidRPr="00981758" w:rsidRDefault="008660CA" w:rsidP="00A81AE5">
            <w:pPr>
              <w:pStyle w:val="NormalHjre"/>
              <w:rPr>
                <w:rFonts w:ascii="Times New Roman" w:hAnsi="Times New Roman"/>
                <w:sz w:val="20"/>
              </w:rPr>
            </w:pPr>
          </w:p>
        </w:tc>
      </w:tr>
      <w:tr w:rsidR="008660CA" w:rsidRPr="00981758" w14:paraId="42995F13" w14:textId="77777777" w:rsidTr="008660CA">
        <w:trPr>
          <w:cantSplit/>
        </w:trPr>
        <w:tc>
          <w:tcPr>
            <w:tcW w:w="2419" w:type="pct"/>
          </w:tcPr>
          <w:p w14:paraId="42995F10" w14:textId="77777777" w:rsidR="008660CA" w:rsidRPr="00981758" w:rsidRDefault="008660CA" w:rsidP="008660CA">
            <w:pPr>
              <w:pStyle w:val="Overskrift4"/>
              <w:rPr>
                <w:rFonts w:ascii="Times New Roman" w:hAnsi="Times New Roman"/>
              </w:rPr>
            </w:pPr>
            <w:r w:rsidRPr="00981758">
              <w:rPr>
                <w:rFonts w:ascii="Times New Roman" w:hAnsi="Times New Roman"/>
              </w:rPr>
              <w:t>ad 6.2.3.2</w:t>
            </w:r>
          </w:p>
        </w:tc>
        <w:tc>
          <w:tcPr>
            <w:tcW w:w="162" w:type="pct"/>
            <w:shd w:val="clear" w:color="auto" w:fill="auto"/>
          </w:tcPr>
          <w:p w14:paraId="42995F11" w14:textId="77777777" w:rsidR="008660CA" w:rsidRPr="00981758" w:rsidRDefault="008660CA" w:rsidP="00DF6B36">
            <w:pPr>
              <w:rPr>
                <w:rFonts w:ascii="Times New Roman" w:hAnsi="Times New Roman"/>
              </w:rPr>
            </w:pPr>
          </w:p>
        </w:tc>
        <w:tc>
          <w:tcPr>
            <w:tcW w:w="2419" w:type="pct"/>
            <w:shd w:val="clear" w:color="auto" w:fill="auto"/>
          </w:tcPr>
          <w:p w14:paraId="42995F12" w14:textId="77777777" w:rsidR="008660CA" w:rsidRPr="00981758" w:rsidRDefault="008660CA" w:rsidP="00A81AE5">
            <w:pPr>
              <w:pStyle w:val="NormalHjre"/>
              <w:rPr>
                <w:rFonts w:ascii="Times New Roman" w:hAnsi="Times New Roman"/>
                <w:sz w:val="20"/>
              </w:rPr>
            </w:pPr>
          </w:p>
        </w:tc>
      </w:tr>
      <w:tr w:rsidR="008660CA" w:rsidRPr="00981758" w14:paraId="42995F17" w14:textId="77777777" w:rsidTr="008660CA">
        <w:trPr>
          <w:cantSplit/>
        </w:trPr>
        <w:tc>
          <w:tcPr>
            <w:tcW w:w="2419" w:type="pct"/>
          </w:tcPr>
          <w:p w14:paraId="42995F14" w14:textId="77777777" w:rsidR="008660CA" w:rsidRPr="00981758" w:rsidRDefault="008660CA" w:rsidP="008660CA">
            <w:pPr>
              <w:rPr>
                <w:rFonts w:ascii="Times New Roman" w:hAnsi="Times New Roman"/>
              </w:rPr>
            </w:pPr>
            <w:r w:rsidRPr="00981758">
              <w:rPr>
                <w:rFonts w:ascii="Times New Roman" w:hAnsi="Times New Roman"/>
              </w:rPr>
              <w:t>Denne reklamationsregel svarer til bestemmelsen i Købelovens § 52 og i Almindelige Betingelser for Arbejder og Leverancer § 22, stk. 4.</w:t>
            </w:r>
          </w:p>
        </w:tc>
        <w:tc>
          <w:tcPr>
            <w:tcW w:w="162" w:type="pct"/>
            <w:shd w:val="clear" w:color="auto" w:fill="auto"/>
          </w:tcPr>
          <w:p w14:paraId="42995F15" w14:textId="77777777" w:rsidR="008660CA" w:rsidRPr="00981758" w:rsidRDefault="008660CA" w:rsidP="00DF6B36">
            <w:pPr>
              <w:rPr>
                <w:rFonts w:ascii="Times New Roman" w:hAnsi="Times New Roman"/>
              </w:rPr>
            </w:pPr>
          </w:p>
        </w:tc>
        <w:tc>
          <w:tcPr>
            <w:tcW w:w="2419" w:type="pct"/>
            <w:shd w:val="clear" w:color="auto" w:fill="auto"/>
          </w:tcPr>
          <w:p w14:paraId="42995F16" w14:textId="77777777" w:rsidR="008660CA" w:rsidRPr="00981758" w:rsidRDefault="008660CA" w:rsidP="00A81AE5">
            <w:pPr>
              <w:pStyle w:val="NormalHjre"/>
              <w:rPr>
                <w:rFonts w:ascii="Times New Roman" w:hAnsi="Times New Roman"/>
                <w:sz w:val="20"/>
              </w:rPr>
            </w:pPr>
          </w:p>
        </w:tc>
      </w:tr>
      <w:tr w:rsidR="008660CA" w:rsidRPr="00981758" w14:paraId="42995F1B" w14:textId="77777777" w:rsidTr="008660CA">
        <w:trPr>
          <w:cantSplit/>
        </w:trPr>
        <w:tc>
          <w:tcPr>
            <w:tcW w:w="2419" w:type="pct"/>
          </w:tcPr>
          <w:p w14:paraId="42995F18" w14:textId="77777777" w:rsidR="008660CA" w:rsidRPr="00981758" w:rsidRDefault="008660CA" w:rsidP="008660CA">
            <w:pPr>
              <w:rPr>
                <w:rFonts w:ascii="Times New Roman" w:hAnsi="Times New Roman"/>
              </w:rPr>
            </w:pPr>
            <w:r w:rsidRPr="00981758">
              <w:rPr>
                <w:rFonts w:ascii="Times New Roman" w:hAnsi="Times New Roman"/>
              </w:rPr>
              <w:t>6.2.4 Rådgiveren hæfter ikke for driftstab, avancetab eller andet indirekte tab.</w:t>
            </w:r>
          </w:p>
        </w:tc>
        <w:tc>
          <w:tcPr>
            <w:tcW w:w="162" w:type="pct"/>
            <w:shd w:val="clear" w:color="auto" w:fill="auto"/>
          </w:tcPr>
          <w:p w14:paraId="42995F19" w14:textId="77777777" w:rsidR="008660CA" w:rsidRPr="00981758" w:rsidRDefault="008660CA" w:rsidP="00DF6B36">
            <w:pPr>
              <w:rPr>
                <w:rFonts w:ascii="Times New Roman" w:hAnsi="Times New Roman"/>
              </w:rPr>
            </w:pPr>
          </w:p>
        </w:tc>
        <w:tc>
          <w:tcPr>
            <w:tcW w:w="2419" w:type="pct"/>
            <w:shd w:val="clear" w:color="auto" w:fill="auto"/>
          </w:tcPr>
          <w:p w14:paraId="42995F1A" w14:textId="77777777" w:rsidR="008660CA" w:rsidRPr="00981758" w:rsidRDefault="008660CA" w:rsidP="00A81AE5">
            <w:pPr>
              <w:pStyle w:val="NormalHjre"/>
              <w:rPr>
                <w:rFonts w:ascii="Times New Roman" w:hAnsi="Times New Roman"/>
                <w:sz w:val="20"/>
              </w:rPr>
            </w:pPr>
          </w:p>
        </w:tc>
      </w:tr>
      <w:tr w:rsidR="008660CA" w:rsidRPr="00981758" w14:paraId="42995F1F" w14:textId="77777777" w:rsidTr="008660CA">
        <w:trPr>
          <w:cantSplit/>
        </w:trPr>
        <w:tc>
          <w:tcPr>
            <w:tcW w:w="2419" w:type="pct"/>
          </w:tcPr>
          <w:p w14:paraId="42995F1C" w14:textId="77777777" w:rsidR="008660CA" w:rsidRPr="00981758" w:rsidRDefault="008660CA" w:rsidP="008660CA">
            <w:pPr>
              <w:rPr>
                <w:rFonts w:ascii="Times New Roman" w:hAnsi="Times New Roman"/>
              </w:rPr>
            </w:pPr>
            <w:r w:rsidRPr="00981758">
              <w:rPr>
                <w:rFonts w:ascii="Times New Roman" w:hAnsi="Times New Roman"/>
              </w:rPr>
              <w:t>6.2.5 Er foruden rådgiveren en eller flere andre ansvarlige over for klienten for et tab i forbindelse med et bygge- eller anlægsarbejde eller forberedelsen hertil, da hæfter rådgiveren kun for så stor en del af klientens tab, som svarer til den del af den samlede skyld, der er udvist af rådgiveren.</w:t>
            </w:r>
          </w:p>
        </w:tc>
        <w:tc>
          <w:tcPr>
            <w:tcW w:w="162" w:type="pct"/>
            <w:shd w:val="clear" w:color="auto" w:fill="auto"/>
          </w:tcPr>
          <w:p w14:paraId="42995F1D" w14:textId="77777777" w:rsidR="008660CA" w:rsidRPr="00981758" w:rsidRDefault="008660CA" w:rsidP="00DF6B36">
            <w:pPr>
              <w:rPr>
                <w:rFonts w:ascii="Times New Roman" w:hAnsi="Times New Roman"/>
              </w:rPr>
            </w:pPr>
          </w:p>
        </w:tc>
        <w:tc>
          <w:tcPr>
            <w:tcW w:w="2419" w:type="pct"/>
            <w:shd w:val="clear" w:color="auto" w:fill="auto"/>
          </w:tcPr>
          <w:p w14:paraId="42995F1E" w14:textId="77777777" w:rsidR="008660CA" w:rsidRPr="00981758" w:rsidRDefault="008660CA" w:rsidP="00A81AE5">
            <w:pPr>
              <w:pStyle w:val="NormalHjre"/>
              <w:rPr>
                <w:rFonts w:ascii="Times New Roman" w:hAnsi="Times New Roman"/>
                <w:sz w:val="20"/>
              </w:rPr>
            </w:pPr>
          </w:p>
        </w:tc>
      </w:tr>
      <w:tr w:rsidR="008660CA" w:rsidRPr="00981758" w14:paraId="42995F23" w14:textId="77777777" w:rsidTr="008660CA">
        <w:trPr>
          <w:cantSplit/>
        </w:trPr>
        <w:tc>
          <w:tcPr>
            <w:tcW w:w="2419" w:type="pct"/>
          </w:tcPr>
          <w:p w14:paraId="42995F20" w14:textId="77777777" w:rsidR="008660CA" w:rsidRPr="00981758" w:rsidRDefault="008660CA" w:rsidP="008660CA">
            <w:pPr>
              <w:pStyle w:val="Overskrift4"/>
              <w:rPr>
                <w:rFonts w:ascii="Times New Roman" w:hAnsi="Times New Roman"/>
              </w:rPr>
            </w:pPr>
            <w:r w:rsidRPr="00981758">
              <w:rPr>
                <w:rFonts w:ascii="Times New Roman" w:hAnsi="Times New Roman"/>
              </w:rPr>
              <w:t>ad 6.2.5</w:t>
            </w:r>
          </w:p>
        </w:tc>
        <w:tc>
          <w:tcPr>
            <w:tcW w:w="162" w:type="pct"/>
            <w:shd w:val="clear" w:color="auto" w:fill="auto"/>
          </w:tcPr>
          <w:p w14:paraId="42995F21" w14:textId="77777777" w:rsidR="008660CA" w:rsidRPr="00981758" w:rsidRDefault="008660CA" w:rsidP="00DF6B36">
            <w:pPr>
              <w:rPr>
                <w:rFonts w:ascii="Times New Roman" w:hAnsi="Times New Roman"/>
              </w:rPr>
            </w:pPr>
          </w:p>
        </w:tc>
        <w:tc>
          <w:tcPr>
            <w:tcW w:w="2419" w:type="pct"/>
            <w:shd w:val="clear" w:color="auto" w:fill="auto"/>
          </w:tcPr>
          <w:p w14:paraId="42995F22" w14:textId="77777777" w:rsidR="008660CA" w:rsidRPr="00981758" w:rsidRDefault="008660CA" w:rsidP="00A81AE5">
            <w:pPr>
              <w:pStyle w:val="NormalHjre"/>
              <w:rPr>
                <w:rFonts w:ascii="Times New Roman" w:hAnsi="Times New Roman"/>
                <w:sz w:val="20"/>
              </w:rPr>
            </w:pPr>
          </w:p>
        </w:tc>
      </w:tr>
      <w:tr w:rsidR="008660CA" w:rsidRPr="00981758" w14:paraId="42995F27" w14:textId="77777777" w:rsidTr="008660CA">
        <w:trPr>
          <w:cantSplit/>
        </w:trPr>
        <w:tc>
          <w:tcPr>
            <w:tcW w:w="2419" w:type="pct"/>
          </w:tcPr>
          <w:p w14:paraId="42995F24" w14:textId="77777777" w:rsidR="008660CA" w:rsidRPr="00981758" w:rsidRDefault="008660CA" w:rsidP="008660CA">
            <w:pPr>
              <w:rPr>
                <w:rFonts w:ascii="Times New Roman" w:hAnsi="Times New Roman"/>
              </w:rPr>
            </w:pPr>
            <w:r w:rsidRPr="00981758">
              <w:rPr>
                <w:rFonts w:ascii="Times New Roman" w:hAnsi="Times New Roman"/>
              </w:rPr>
              <w:t>Bestemmelsen indfører i tilfælde af, at flere er ansvarlige, et prorata-ansvar i modsætning til dansk rets almindelige regel om solidarisk hæftelse for skadelidtes tab (med efterfølgende regres mellem skadevolderne).</w:t>
            </w:r>
          </w:p>
        </w:tc>
        <w:tc>
          <w:tcPr>
            <w:tcW w:w="162" w:type="pct"/>
            <w:shd w:val="clear" w:color="auto" w:fill="auto"/>
          </w:tcPr>
          <w:p w14:paraId="42995F25" w14:textId="77777777" w:rsidR="008660CA" w:rsidRPr="00981758" w:rsidRDefault="008660CA" w:rsidP="00DF6B36">
            <w:pPr>
              <w:rPr>
                <w:rFonts w:ascii="Times New Roman" w:hAnsi="Times New Roman"/>
              </w:rPr>
            </w:pPr>
          </w:p>
        </w:tc>
        <w:tc>
          <w:tcPr>
            <w:tcW w:w="2419" w:type="pct"/>
            <w:shd w:val="clear" w:color="auto" w:fill="auto"/>
          </w:tcPr>
          <w:p w14:paraId="42995F26" w14:textId="77777777" w:rsidR="008660CA" w:rsidRPr="00981758" w:rsidRDefault="008660CA" w:rsidP="00A81AE5">
            <w:pPr>
              <w:pStyle w:val="NormalHjre"/>
              <w:rPr>
                <w:rFonts w:ascii="Times New Roman" w:hAnsi="Times New Roman"/>
                <w:sz w:val="20"/>
              </w:rPr>
            </w:pPr>
          </w:p>
        </w:tc>
      </w:tr>
      <w:tr w:rsidR="008660CA" w:rsidRPr="00981758" w14:paraId="42995F2B" w14:textId="77777777" w:rsidTr="008660CA">
        <w:trPr>
          <w:cantSplit/>
        </w:trPr>
        <w:tc>
          <w:tcPr>
            <w:tcW w:w="2419" w:type="pct"/>
          </w:tcPr>
          <w:p w14:paraId="42995F28" w14:textId="77777777" w:rsidR="008660CA" w:rsidRPr="00981758" w:rsidRDefault="008660CA" w:rsidP="008660CA">
            <w:pPr>
              <w:rPr>
                <w:rFonts w:ascii="Times New Roman" w:hAnsi="Times New Roman"/>
              </w:rPr>
            </w:pPr>
            <w:r w:rsidRPr="00981758">
              <w:rPr>
                <w:rFonts w:ascii="Times New Roman" w:hAnsi="Times New Roman"/>
              </w:rPr>
              <w:t>Bestemmelsen er ikke anvendelig på de enkelte rådgivere i et totalrådgivningsforhold, jf. 6.2.8.</w:t>
            </w:r>
          </w:p>
        </w:tc>
        <w:tc>
          <w:tcPr>
            <w:tcW w:w="162" w:type="pct"/>
            <w:shd w:val="clear" w:color="auto" w:fill="auto"/>
          </w:tcPr>
          <w:p w14:paraId="42995F29" w14:textId="77777777" w:rsidR="008660CA" w:rsidRPr="00981758" w:rsidRDefault="008660CA" w:rsidP="00DF6B36">
            <w:pPr>
              <w:rPr>
                <w:rFonts w:ascii="Times New Roman" w:hAnsi="Times New Roman"/>
              </w:rPr>
            </w:pPr>
          </w:p>
        </w:tc>
        <w:tc>
          <w:tcPr>
            <w:tcW w:w="2419" w:type="pct"/>
            <w:shd w:val="clear" w:color="auto" w:fill="auto"/>
          </w:tcPr>
          <w:p w14:paraId="42995F2A" w14:textId="77777777" w:rsidR="008660CA" w:rsidRPr="00981758" w:rsidRDefault="008660CA" w:rsidP="00A81AE5">
            <w:pPr>
              <w:pStyle w:val="NormalHjre"/>
              <w:rPr>
                <w:rFonts w:ascii="Times New Roman" w:hAnsi="Times New Roman"/>
                <w:sz w:val="20"/>
              </w:rPr>
            </w:pPr>
          </w:p>
        </w:tc>
      </w:tr>
      <w:tr w:rsidR="008660CA" w:rsidRPr="00981758" w14:paraId="42995F2F" w14:textId="77777777" w:rsidTr="008660CA">
        <w:trPr>
          <w:cantSplit/>
        </w:trPr>
        <w:tc>
          <w:tcPr>
            <w:tcW w:w="2419" w:type="pct"/>
          </w:tcPr>
          <w:p w14:paraId="42995F2C" w14:textId="77777777" w:rsidR="008660CA" w:rsidRPr="00981758" w:rsidRDefault="008660CA" w:rsidP="008660CA">
            <w:pPr>
              <w:rPr>
                <w:rFonts w:ascii="Times New Roman" w:hAnsi="Times New Roman"/>
              </w:rPr>
            </w:pPr>
            <w:r w:rsidRPr="00981758">
              <w:rPr>
                <w:rFonts w:ascii="Times New Roman" w:hAnsi="Times New Roman"/>
              </w:rPr>
              <w:lastRenderedPageBreak/>
              <w:t>6.2.6.1 Har rådgiveren på klientens vegne påtaget sig at udøve tilsyn med, at aftalte ydelser er kontraktmæssige, er han kun ansvarlig for det tab, klienten måtte lide ved, at rådgiveren ikke rettidigt har påtalt, at en ydelse ikke er kontraktmæssig. Rådgiverens ansvar er - medmindre andet er aftalt - begrænset til et beløb på 2,5 mio kroner.</w:t>
            </w:r>
          </w:p>
        </w:tc>
        <w:tc>
          <w:tcPr>
            <w:tcW w:w="162" w:type="pct"/>
            <w:shd w:val="clear" w:color="auto" w:fill="auto"/>
          </w:tcPr>
          <w:p w14:paraId="42995F2D" w14:textId="77777777" w:rsidR="008660CA" w:rsidRPr="00981758" w:rsidRDefault="008660CA" w:rsidP="00DF6B36">
            <w:pPr>
              <w:rPr>
                <w:rFonts w:ascii="Times New Roman" w:hAnsi="Times New Roman"/>
              </w:rPr>
            </w:pPr>
          </w:p>
        </w:tc>
        <w:tc>
          <w:tcPr>
            <w:tcW w:w="2419" w:type="pct"/>
            <w:shd w:val="clear" w:color="auto" w:fill="auto"/>
          </w:tcPr>
          <w:p w14:paraId="42995F2E" w14:textId="77777777" w:rsidR="004F3658" w:rsidRPr="00981758" w:rsidRDefault="004F3658" w:rsidP="00A81AE5">
            <w:pPr>
              <w:pStyle w:val="NormalHjre"/>
              <w:rPr>
                <w:rFonts w:ascii="Times New Roman" w:hAnsi="Times New Roman"/>
                <w:sz w:val="20"/>
              </w:rPr>
            </w:pPr>
          </w:p>
        </w:tc>
      </w:tr>
      <w:tr w:rsidR="008660CA" w:rsidRPr="00981758" w14:paraId="42995F33" w14:textId="77777777" w:rsidTr="008660CA">
        <w:trPr>
          <w:cantSplit/>
        </w:trPr>
        <w:tc>
          <w:tcPr>
            <w:tcW w:w="2419" w:type="pct"/>
          </w:tcPr>
          <w:p w14:paraId="42995F30" w14:textId="77777777" w:rsidR="008660CA" w:rsidRPr="00981758" w:rsidRDefault="008660CA" w:rsidP="008660CA">
            <w:pPr>
              <w:pStyle w:val="Overskrift4"/>
              <w:rPr>
                <w:rFonts w:ascii="Times New Roman" w:hAnsi="Times New Roman"/>
              </w:rPr>
            </w:pPr>
            <w:r w:rsidRPr="00981758">
              <w:rPr>
                <w:rFonts w:ascii="Times New Roman" w:hAnsi="Times New Roman"/>
              </w:rPr>
              <w:t>ad 6.2.6.1</w:t>
            </w:r>
          </w:p>
        </w:tc>
        <w:tc>
          <w:tcPr>
            <w:tcW w:w="162" w:type="pct"/>
            <w:shd w:val="clear" w:color="auto" w:fill="auto"/>
          </w:tcPr>
          <w:p w14:paraId="42995F31" w14:textId="77777777" w:rsidR="008660CA" w:rsidRPr="00981758" w:rsidRDefault="008660CA" w:rsidP="00DF6B36">
            <w:pPr>
              <w:rPr>
                <w:rFonts w:ascii="Times New Roman" w:hAnsi="Times New Roman"/>
              </w:rPr>
            </w:pPr>
          </w:p>
        </w:tc>
        <w:tc>
          <w:tcPr>
            <w:tcW w:w="2419" w:type="pct"/>
            <w:shd w:val="clear" w:color="auto" w:fill="auto"/>
          </w:tcPr>
          <w:p w14:paraId="42995F32" w14:textId="77777777" w:rsidR="008660CA" w:rsidRPr="00981758" w:rsidRDefault="008660CA" w:rsidP="00A81AE5">
            <w:pPr>
              <w:pStyle w:val="NormalHjre"/>
              <w:rPr>
                <w:rFonts w:ascii="Times New Roman" w:hAnsi="Times New Roman"/>
                <w:sz w:val="20"/>
              </w:rPr>
            </w:pPr>
          </w:p>
        </w:tc>
      </w:tr>
      <w:tr w:rsidR="008660CA" w:rsidRPr="00981758" w14:paraId="42995F37" w14:textId="77777777" w:rsidTr="008660CA">
        <w:trPr>
          <w:cantSplit/>
        </w:trPr>
        <w:tc>
          <w:tcPr>
            <w:tcW w:w="2419" w:type="pct"/>
          </w:tcPr>
          <w:p w14:paraId="42995F34" w14:textId="77777777" w:rsidR="008660CA" w:rsidRPr="00981758" w:rsidRDefault="008660CA" w:rsidP="008660CA">
            <w:pPr>
              <w:rPr>
                <w:rFonts w:ascii="Times New Roman" w:hAnsi="Times New Roman"/>
              </w:rPr>
            </w:pPr>
            <w:r w:rsidRPr="00981758">
              <w:rPr>
                <w:rFonts w:ascii="Times New Roman" w:hAnsi="Times New Roman"/>
              </w:rPr>
              <w:t>Bestemmelsen er udtryk for, at rådgiveren for tilsynsfejl alene er subsidiært ansvarlig i forhold til en forudsat primært ansvarlig entreprenør, og for at tilsynsansvaret er beløbsbegrænset.</w:t>
            </w:r>
          </w:p>
        </w:tc>
        <w:tc>
          <w:tcPr>
            <w:tcW w:w="162" w:type="pct"/>
            <w:shd w:val="clear" w:color="auto" w:fill="auto"/>
          </w:tcPr>
          <w:p w14:paraId="42995F35" w14:textId="77777777" w:rsidR="008660CA" w:rsidRPr="00981758" w:rsidRDefault="008660CA" w:rsidP="00DF6B36">
            <w:pPr>
              <w:rPr>
                <w:rFonts w:ascii="Times New Roman" w:hAnsi="Times New Roman"/>
              </w:rPr>
            </w:pPr>
          </w:p>
        </w:tc>
        <w:tc>
          <w:tcPr>
            <w:tcW w:w="2419" w:type="pct"/>
            <w:shd w:val="clear" w:color="auto" w:fill="auto"/>
          </w:tcPr>
          <w:p w14:paraId="42995F36" w14:textId="77777777" w:rsidR="008660CA" w:rsidRPr="00981758" w:rsidRDefault="008660CA" w:rsidP="00A81AE5">
            <w:pPr>
              <w:pStyle w:val="NormalHjre"/>
              <w:rPr>
                <w:rFonts w:ascii="Times New Roman" w:hAnsi="Times New Roman"/>
                <w:sz w:val="20"/>
              </w:rPr>
            </w:pPr>
          </w:p>
        </w:tc>
      </w:tr>
      <w:tr w:rsidR="008660CA" w:rsidRPr="00981758" w14:paraId="42995F3B" w14:textId="77777777" w:rsidTr="008660CA">
        <w:trPr>
          <w:cantSplit/>
        </w:trPr>
        <w:tc>
          <w:tcPr>
            <w:tcW w:w="2419" w:type="pct"/>
          </w:tcPr>
          <w:p w14:paraId="42995F38" w14:textId="77777777" w:rsidR="008660CA" w:rsidRPr="00981758" w:rsidRDefault="008660CA" w:rsidP="008660CA">
            <w:pPr>
              <w:rPr>
                <w:rFonts w:ascii="Times New Roman" w:hAnsi="Times New Roman"/>
              </w:rPr>
            </w:pPr>
            <w:r w:rsidRPr="00981758">
              <w:rPr>
                <w:rFonts w:ascii="Times New Roman" w:hAnsi="Times New Roman"/>
              </w:rPr>
              <w:t>6.2.6.2 Ved eftersyn af bygninger er ansvaret - med mindre andet er aftalt - begrænset til et beløb på 2,5 mio</w:t>
            </w:r>
            <w:r w:rsidR="00251228" w:rsidRPr="00981758">
              <w:rPr>
                <w:rFonts w:ascii="Times New Roman" w:hAnsi="Times New Roman"/>
              </w:rPr>
              <w:t>.</w:t>
            </w:r>
            <w:r w:rsidRPr="00981758">
              <w:rPr>
                <w:rFonts w:ascii="Times New Roman" w:hAnsi="Times New Roman"/>
              </w:rPr>
              <w:t xml:space="preserve"> kroner.</w:t>
            </w:r>
          </w:p>
        </w:tc>
        <w:tc>
          <w:tcPr>
            <w:tcW w:w="162" w:type="pct"/>
            <w:shd w:val="clear" w:color="auto" w:fill="auto"/>
          </w:tcPr>
          <w:p w14:paraId="42995F39" w14:textId="77777777" w:rsidR="008660CA" w:rsidRPr="00981758" w:rsidRDefault="008660CA" w:rsidP="00DF6B36">
            <w:pPr>
              <w:rPr>
                <w:rFonts w:ascii="Times New Roman" w:hAnsi="Times New Roman"/>
              </w:rPr>
            </w:pPr>
          </w:p>
        </w:tc>
        <w:tc>
          <w:tcPr>
            <w:tcW w:w="2419" w:type="pct"/>
            <w:shd w:val="clear" w:color="auto" w:fill="auto"/>
          </w:tcPr>
          <w:p w14:paraId="42995F3A" w14:textId="77777777" w:rsidR="00251228" w:rsidRPr="00981758" w:rsidRDefault="003405C7" w:rsidP="003405C7">
            <w:pPr>
              <w:pStyle w:val="NormalHjre"/>
              <w:rPr>
                <w:rFonts w:ascii="Times New Roman" w:hAnsi="Times New Roman"/>
                <w:sz w:val="20"/>
              </w:rPr>
            </w:pPr>
            <w:r w:rsidRPr="00981758">
              <w:rPr>
                <w:rFonts w:ascii="Times New Roman" w:hAnsi="Times New Roman"/>
                <w:sz w:val="20"/>
              </w:rPr>
              <w:t>.</w:t>
            </w:r>
          </w:p>
        </w:tc>
      </w:tr>
      <w:tr w:rsidR="008660CA" w:rsidRPr="00981758" w14:paraId="42995F3F" w14:textId="77777777" w:rsidTr="008660CA">
        <w:trPr>
          <w:cantSplit/>
        </w:trPr>
        <w:tc>
          <w:tcPr>
            <w:tcW w:w="2419" w:type="pct"/>
          </w:tcPr>
          <w:p w14:paraId="42995F3C" w14:textId="77777777" w:rsidR="008660CA" w:rsidRPr="00981758" w:rsidRDefault="008660CA" w:rsidP="008660CA">
            <w:pPr>
              <w:pStyle w:val="Overskrift4"/>
              <w:rPr>
                <w:rFonts w:ascii="Times New Roman" w:hAnsi="Times New Roman"/>
              </w:rPr>
            </w:pPr>
            <w:r w:rsidRPr="00981758">
              <w:rPr>
                <w:rFonts w:ascii="Times New Roman" w:hAnsi="Times New Roman"/>
              </w:rPr>
              <w:t>ad 6.2.6.2</w:t>
            </w:r>
          </w:p>
        </w:tc>
        <w:tc>
          <w:tcPr>
            <w:tcW w:w="162" w:type="pct"/>
            <w:shd w:val="clear" w:color="auto" w:fill="auto"/>
          </w:tcPr>
          <w:p w14:paraId="42995F3D" w14:textId="77777777" w:rsidR="008660CA" w:rsidRPr="00981758" w:rsidRDefault="008660CA" w:rsidP="00DF6B36">
            <w:pPr>
              <w:rPr>
                <w:rFonts w:ascii="Times New Roman" w:hAnsi="Times New Roman"/>
              </w:rPr>
            </w:pPr>
          </w:p>
        </w:tc>
        <w:tc>
          <w:tcPr>
            <w:tcW w:w="2419" w:type="pct"/>
            <w:shd w:val="clear" w:color="auto" w:fill="auto"/>
          </w:tcPr>
          <w:p w14:paraId="42995F3E" w14:textId="77777777" w:rsidR="008660CA" w:rsidRPr="00981758" w:rsidRDefault="008660CA" w:rsidP="00A81AE5">
            <w:pPr>
              <w:pStyle w:val="NormalHjre"/>
              <w:rPr>
                <w:rFonts w:ascii="Times New Roman" w:hAnsi="Times New Roman"/>
                <w:sz w:val="20"/>
              </w:rPr>
            </w:pPr>
          </w:p>
        </w:tc>
      </w:tr>
      <w:tr w:rsidR="008660CA" w:rsidRPr="00981758" w14:paraId="42995F43" w14:textId="77777777" w:rsidTr="008660CA">
        <w:trPr>
          <w:cantSplit/>
        </w:trPr>
        <w:tc>
          <w:tcPr>
            <w:tcW w:w="2419" w:type="pct"/>
          </w:tcPr>
          <w:p w14:paraId="42995F40" w14:textId="77777777" w:rsidR="008660CA" w:rsidRPr="00981758" w:rsidRDefault="008660CA" w:rsidP="008660CA">
            <w:pPr>
              <w:rPr>
                <w:rFonts w:ascii="Times New Roman" w:hAnsi="Times New Roman"/>
              </w:rPr>
            </w:pPr>
            <w:r w:rsidRPr="00981758">
              <w:rPr>
                <w:rFonts w:ascii="Times New Roman" w:hAnsi="Times New Roman"/>
              </w:rPr>
              <w:t>Bestemmelsen omfatter fx førsyn, ejerskiftesyn, varmesyn, 5-års eftersyn og tilsvarende eftersynsopgaver.</w:t>
            </w:r>
          </w:p>
        </w:tc>
        <w:tc>
          <w:tcPr>
            <w:tcW w:w="162" w:type="pct"/>
            <w:shd w:val="clear" w:color="auto" w:fill="auto"/>
          </w:tcPr>
          <w:p w14:paraId="42995F41" w14:textId="77777777" w:rsidR="008660CA" w:rsidRPr="00981758" w:rsidRDefault="008660CA" w:rsidP="00DF6B36">
            <w:pPr>
              <w:rPr>
                <w:rFonts w:ascii="Times New Roman" w:hAnsi="Times New Roman"/>
              </w:rPr>
            </w:pPr>
          </w:p>
        </w:tc>
        <w:tc>
          <w:tcPr>
            <w:tcW w:w="2419" w:type="pct"/>
            <w:shd w:val="clear" w:color="auto" w:fill="auto"/>
          </w:tcPr>
          <w:p w14:paraId="42995F42" w14:textId="77777777" w:rsidR="008660CA" w:rsidRPr="00981758" w:rsidRDefault="008660CA" w:rsidP="00A81AE5">
            <w:pPr>
              <w:pStyle w:val="NormalHjre"/>
              <w:rPr>
                <w:rFonts w:ascii="Times New Roman" w:hAnsi="Times New Roman"/>
                <w:sz w:val="20"/>
              </w:rPr>
            </w:pPr>
          </w:p>
        </w:tc>
      </w:tr>
      <w:tr w:rsidR="008660CA" w:rsidRPr="00981758" w14:paraId="42995F47" w14:textId="77777777" w:rsidTr="008660CA">
        <w:trPr>
          <w:cantSplit/>
        </w:trPr>
        <w:tc>
          <w:tcPr>
            <w:tcW w:w="2419" w:type="pct"/>
          </w:tcPr>
          <w:p w14:paraId="42995F44" w14:textId="77777777" w:rsidR="008660CA" w:rsidRPr="00981758" w:rsidRDefault="008660CA" w:rsidP="008660CA">
            <w:pPr>
              <w:rPr>
                <w:rFonts w:ascii="Times New Roman" w:hAnsi="Times New Roman"/>
              </w:rPr>
            </w:pPr>
            <w:r w:rsidRPr="00981758">
              <w:rPr>
                <w:rFonts w:ascii="Times New Roman" w:hAnsi="Times New Roman"/>
              </w:rPr>
              <w:t>6.2.7 Ansvar imod rådgiverens medarbejdere kan ikke gøres gældende i videre omfang, end det kan gøres gældende imod rådgiveren.</w:t>
            </w:r>
          </w:p>
        </w:tc>
        <w:tc>
          <w:tcPr>
            <w:tcW w:w="162" w:type="pct"/>
            <w:shd w:val="clear" w:color="auto" w:fill="auto"/>
          </w:tcPr>
          <w:p w14:paraId="42995F45" w14:textId="77777777" w:rsidR="008660CA" w:rsidRPr="00981758" w:rsidRDefault="008660CA" w:rsidP="00DF6B36">
            <w:pPr>
              <w:rPr>
                <w:rFonts w:ascii="Times New Roman" w:hAnsi="Times New Roman"/>
              </w:rPr>
            </w:pPr>
          </w:p>
        </w:tc>
        <w:tc>
          <w:tcPr>
            <w:tcW w:w="2419" w:type="pct"/>
            <w:shd w:val="clear" w:color="auto" w:fill="auto"/>
          </w:tcPr>
          <w:p w14:paraId="42995F46" w14:textId="77777777" w:rsidR="008660CA" w:rsidRPr="00981758" w:rsidRDefault="008660CA" w:rsidP="00A81AE5">
            <w:pPr>
              <w:pStyle w:val="NormalHjre"/>
              <w:rPr>
                <w:rFonts w:ascii="Times New Roman" w:hAnsi="Times New Roman"/>
                <w:sz w:val="20"/>
              </w:rPr>
            </w:pPr>
          </w:p>
        </w:tc>
      </w:tr>
      <w:tr w:rsidR="008660CA" w:rsidRPr="00981758" w14:paraId="42995F4B" w14:textId="77777777" w:rsidTr="008660CA">
        <w:trPr>
          <w:cantSplit/>
        </w:trPr>
        <w:tc>
          <w:tcPr>
            <w:tcW w:w="2419" w:type="pct"/>
          </w:tcPr>
          <w:p w14:paraId="42995F48" w14:textId="77777777" w:rsidR="008660CA" w:rsidRPr="00981758" w:rsidRDefault="008660CA" w:rsidP="008660CA">
            <w:pPr>
              <w:pStyle w:val="Overskrift4"/>
              <w:rPr>
                <w:rFonts w:ascii="Times New Roman" w:hAnsi="Times New Roman"/>
              </w:rPr>
            </w:pPr>
            <w:r w:rsidRPr="00981758">
              <w:rPr>
                <w:rFonts w:ascii="Times New Roman" w:hAnsi="Times New Roman"/>
              </w:rPr>
              <w:t>ad 6.2.7</w:t>
            </w:r>
          </w:p>
        </w:tc>
        <w:tc>
          <w:tcPr>
            <w:tcW w:w="162" w:type="pct"/>
            <w:shd w:val="clear" w:color="auto" w:fill="auto"/>
          </w:tcPr>
          <w:p w14:paraId="42995F49" w14:textId="77777777" w:rsidR="008660CA" w:rsidRPr="00981758" w:rsidRDefault="008660CA" w:rsidP="00DF6B36">
            <w:pPr>
              <w:rPr>
                <w:rFonts w:ascii="Times New Roman" w:hAnsi="Times New Roman"/>
              </w:rPr>
            </w:pPr>
          </w:p>
        </w:tc>
        <w:tc>
          <w:tcPr>
            <w:tcW w:w="2419" w:type="pct"/>
            <w:shd w:val="clear" w:color="auto" w:fill="auto"/>
          </w:tcPr>
          <w:p w14:paraId="42995F4A" w14:textId="77777777" w:rsidR="008660CA" w:rsidRPr="00981758" w:rsidRDefault="008660CA" w:rsidP="00A81AE5">
            <w:pPr>
              <w:pStyle w:val="NormalHjre"/>
              <w:rPr>
                <w:rFonts w:ascii="Times New Roman" w:hAnsi="Times New Roman"/>
                <w:sz w:val="20"/>
              </w:rPr>
            </w:pPr>
          </w:p>
        </w:tc>
      </w:tr>
      <w:tr w:rsidR="008660CA" w:rsidRPr="00981758" w14:paraId="42995F4F" w14:textId="77777777" w:rsidTr="008660CA">
        <w:trPr>
          <w:cantSplit/>
        </w:trPr>
        <w:tc>
          <w:tcPr>
            <w:tcW w:w="2419" w:type="pct"/>
          </w:tcPr>
          <w:p w14:paraId="42995F4C" w14:textId="77777777" w:rsidR="008660CA" w:rsidRPr="00981758" w:rsidRDefault="008660CA" w:rsidP="008660CA">
            <w:pPr>
              <w:rPr>
                <w:rFonts w:ascii="Times New Roman" w:hAnsi="Times New Roman"/>
              </w:rPr>
            </w:pPr>
            <w:r w:rsidRPr="00981758">
              <w:rPr>
                <w:rFonts w:ascii="Times New Roman" w:hAnsi="Times New Roman"/>
              </w:rPr>
              <w:t>Bestemmelsen skal sikre rådgiverens medarbejdere, som efter dansk rets almindelige regler er personligt ansvarlige for fejl, som de begår, mod at blive ansvarlige på de områder, hvor rådgiveren i disse »Almindelige bestemmelser«, som er et særligt aftaledokument mellem han og klienten, i forskellig henseende har begrænset sit ansvar.</w:t>
            </w:r>
          </w:p>
        </w:tc>
        <w:tc>
          <w:tcPr>
            <w:tcW w:w="162" w:type="pct"/>
            <w:shd w:val="clear" w:color="auto" w:fill="auto"/>
          </w:tcPr>
          <w:p w14:paraId="42995F4D" w14:textId="77777777" w:rsidR="008660CA" w:rsidRPr="00981758" w:rsidRDefault="008660CA" w:rsidP="00DF6B36">
            <w:pPr>
              <w:rPr>
                <w:rFonts w:ascii="Times New Roman" w:hAnsi="Times New Roman"/>
              </w:rPr>
            </w:pPr>
          </w:p>
        </w:tc>
        <w:tc>
          <w:tcPr>
            <w:tcW w:w="2419" w:type="pct"/>
            <w:shd w:val="clear" w:color="auto" w:fill="auto"/>
          </w:tcPr>
          <w:p w14:paraId="42995F4E" w14:textId="77777777" w:rsidR="008660CA" w:rsidRPr="00981758" w:rsidRDefault="008660CA" w:rsidP="00A81AE5">
            <w:pPr>
              <w:pStyle w:val="NormalHjre"/>
              <w:rPr>
                <w:rFonts w:ascii="Times New Roman" w:hAnsi="Times New Roman"/>
                <w:sz w:val="20"/>
              </w:rPr>
            </w:pPr>
          </w:p>
        </w:tc>
      </w:tr>
      <w:tr w:rsidR="008660CA" w:rsidRPr="00981758" w14:paraId="42995F53" w14:textId="77777777" w:rsidTr="008660CA">
        <w:trPr>
          <w:cantSplit/>
        </w:trPr>
        <w:tc>
          <w:tcPr>
            <w:tcW w:w="2419" w:type="pct"/>
          </w:tcPr>
          <w:p w14:paraId="42995F50" w14:textId="77777777" w:rsidR="008660CA" w:rsidRPr="00981758" w:rsidRDefault="008660CA" w:rsidP="008660CA">
            <w:pPr>
              <w:rPr>
                <w:rFonts w:ascii="Times New Roman" w:hAnsi="Times New Roman"/>
              </w:rPr>
            </w:pPr>
            <w:r w:rsidRPr="00981758">
              <w:rPr>
                <w:rFonts w:ascii="Times New Roman" w:hAnsi="Times New Roman"/>
              </w:rPr>
              <w:t>6.2.8 Udøves totalrådgivning af en gruppe, jf. 2.2.2, hæfter gruppens medlemmer over for klienten solidarisk for opgavens løsning og optræder over for klienten som een rådgiver. Gruppen udpeger en leder, som optræder på gruppens vegne i forhold til klienten.</w:t>
            </w:r>
          </w:p>
        </w:tc>
        <w:tc>
          <w:tcPr>
            <w:tcW w:w="162" w:type="pct"/>
            <w:shd w:val="clear" w:color="auto" w:fill="auto"/>
          </w:tcPr>
          <w:p w14:paraId="42995F51" w14:textId="77777777" w:rsidR="008660CA" w:rsidRPr="00981758" w:rsidRDefault="008660CA" w:rsidP="00DF6B36">
            <w:pPr>
              <w:rPr>
                <w:rFonts w:ascii="Times New Roman" w:hAnsi="Times New Roman"/>
              </w:rPr>
            </w:pPr>
          </w:p>
        </w:tc>
        <w:tc>
          <w:tcPr>
            <w:tcW w:w="2419" w:type="pct"/>
            <w:shd w:val="clear" w:color="auto" w:fill="auto"/>
          </w:tcPr>
          <w:p w14:paraId="42995F52" w14:textId="77777777" w:rsidR="008660CA" w:rsidRPr="00981758" w:rsidRDefault="008660CA" w:rsidP="00A81AE5">
            <w:pPr>
              <w:pStyle w:val="NormalHjre"/>
              <w:rPr>
                <w:rFonts w:ascii="Times New Roman" w:hAnsi="Times New Roman"/>
                <w:sz w:val="20"/>
              </w:rPr>
            </w:pPr>
          </w:p>
        </w:tc>
      </w:tr>
      <w:tr w:rsidR="008660CA" w:rsidRPr="00981758" w14:paraId="42995F57" w14:textId="77777777" w:rsidTr="008660CA">
        <w:trPr>
          <w:cantSplit/>
        </w:trPr>
        <w:tc>
          <w:tcPr>
            <w:tcW w:w="2419" w:type="pct"/>
          </w:tcPr>
          <w:p w14:paraId="42995F54" w14:textId="77777777" w:rsidR="008660CA" w:rsidRPr="00981758" w:rsidRDefault="008660CA" w:rsidP="008660CA">
            <w:pPr>
              <w:pStyle w:val="Overskrift4"/>
              <w:rPr>
                <w:rFonts w:ascii="Times New Roman" w:hAnsi="Times New Roman"/>
              </w:rPr>
            </w:pPr>
            <w:r w:rsidRPr="00981758">
              <w:rPr>
                <w:rFonts w:ascii="Times New Roman" w:hAnsi="Times New Roman"/>
              </w:rPr>
              <w:t>ad 6.2.8</w:t>
            </w:r>
          </w:p>
        </w:tc>
        <w:tc>
          <w:tcPr>
            <w:tcW w:w="162" w:type="pct"/>
            <w:shd w:val="clear" w:color="auto" w:fill="auto"/>
          </w:tcPr>
          <w:p w14:paraId="42995F55" w14:textId="77777777" w:rsidR="008660CA" w:rsidRPr="00981758" w:rsidRDefault="008660CA" w:rsidP="00DF6B36">
            <w:pPr>
              <w:rPr>
                <w:rFonts w:ascii="Times New Roman" w:hAnsi="Times New Roman"/>
              </w:rPr>
            </w:pPr>
          </w:p>
        </w:tc>
        <w:tc>
          <w:tcPr>
            <w:tcW w:w="2419" w:type="pct"/>
            <w:shd w:val="clear" w:color="auto" w:fill="auto"/>
          </w:tcPr>
          <w:p w14:paraId="42995F56" w14:textId="77777777" w:rsidR="008660CA" w:rsidRPr="00981758" w:rsidRDefault="008660CA" w:rsidP="00A81AE5">
            <w:pPr>
              <w:pStyle w:val="NormalHjre"/>
              <w:rPr>
                <w:rFonts w:ascii="Times New Roman" w:hAnsi="Times New Roman"/>
                <w:sz w:val="20"/>
              </w:rPr>
            </w:pPr>
          </w:p>
        </w:tc>
      </w:tr>
      <w:tr w:rsidR="008660CA" w:rsidRPr="00981758" w14:paraId="42995F5B" w14:textId="77777777" w:rsidTr="008660CA">
        <w:trPr>
          <w:cantSplit/>
        </w:trPr>
        <w:tc>
          <w:tcPr>
            <w:tcW w:w="2419" w:type="pct"/>
          </w:tcPr>
          <w:p w14:paraId="42995F58" w14:textId="77777777" w:rsidR="008660CA" w:rsidRPr="00981758" w:rsidRDefault="008660CA" w:rsidP="008660CA">
            <w:pPr>
              <w:rPr>
                <w:rFonts w:ascii="Times New Roman" w:hAnsi="Times New Roman"/>
              </w:rPr>
            </w:pPr>
            <w:r w:rsidRPr="00981758">
              <w:rPr>
                <w:rFonts w:ascii="Times New Roman" w:hAnsi="Times New Roman"/>
              </w:rPr>
              <w:t>Bestemmelsen fastslår, at i de tilfælde, hvor totalrådgivning udøves af flere rådgivere, hæfter disse alle fuldt ud for opgavens løsning.</w:t>
            </w:r>
          </w:p>
        </w:tc>
        <w:tc>
          <w:tcPr>
            <w:tcW w:w="162" w:type="pct"/>
            <w:shd w:val="clear" w:color="auto" w:fill="auto"/>
          </w:tcPr>
          <w:p w14:paraId="42995F59" w14:textId="77777777" w:rsidR="008660CA" w:rsidRPr="00981758" w:rsidRDefault="008660CA" w:rsidP="00DF6B36">
            <w:pPr>
              <w:rPr>
                <w:rFonts w:ascii="Times New Roman" w:hAnsi="Times New Roman"/>
              </w:rPr>
            </w:pPr>
          </w:p>
        </w:tc>
        <w:tc>
          <w:tcPr>
            <w:tcW w:w="2419" w:type="pct"/>
            <w:shd w:val="clear" w:color="auto" w:fill="auto"/>
          </w:tcPr>
          <w:p w14:paraId="42995F5A" w14:textId="77777777" w:rsidR="008660CA" w:rsidRPr="00981758" w:rsidRDefault="008660CA" w:rsidP="00A81AE5">
            <w:pPr>
              <w:pStyle w:val="NormalHjre"/>
              <w:rPr>
                <w:rFonts w:ascii="Times New Roman" w:hAnsi="Times New Roman"/>
                <w:sz w:val="20"/>
              </w:rPr>
            </w:pPr>
          </w:p>
        </w:tc>
      </w:tr>
      <w:tr w:rsidR="008660CA" w:rsidRPr="00981758" w14:paraId="42995F5F" w14:textId="77777777" w:rsidTr="008660CA">
        <w:trPr>
          <w:cantSplit/>
        </w:trPr>
        <w:tc>
          <w:tcPr>
            <w:tcW w:w="2419" w:type="pct"/>
          </w:tcPr>
          <w:p w14:paraId="42995F5C" w14:textId="77777777" w:rsidR="008660CA" w:rsidRPr="00981758" w:rsidRDefault="008660CA" w:rsidP="008660CA">
            <w:pPr>
              <w:rPr>
                <w:rFonts w:ascii="Times New Roman" w:hAnsi="Times New Roman"/>
              </w:rPr>
            </w:pPr>
            <w:r w:rsidRPr="00981758">
              <w:rPr>
                <w:rFonts w:ascii="Times New Roman" w:hAnsi="Times New Roman"/>
              </w:rPr>
              <w:lastRenderedPageBreak/>
              <w:t>Den solidariske hæftelse vedrører såvel naturalopfyldelse af rådgivningsaftalen som ansvaret for fejl og forsømmelser og eventuelt ansvar for overskridelse af tidsfrister, alt dog i overensstemmelse med reglerne i afsnit 6. I de tilfælde, hvor totalrådgivning udøves af een rådgiver, er denne ansvarlig for de rådgivningsfirmaer, han eventuelt måtte inddrage i arbejdet.</w:t>
            </w:r>
          </w:p>
        </w:tc>
        <w:tc>
          <w:tcPr>
            <w:tcW w:w="162" w:type="pct"/>
            <w:shd w:val="clear" w:color="auto" w:fill="auto"/>
          </w:tcPr>
          <w:p w14:paraId="42995F5D" w14:textId="77777777" w:rsidR="008660CA" w:rsidRPr="00981758" w:rsidRDefault="008660CA" w:rsidP="00DF6B36">
            <w:pPr>
              <w:rPr>
                <w:rFonts w:ascii="Times New Roman" w:hAnsi="Times New Roman"/>
              </w:rPr>
            </w:pPr>
          </w:p>
        </w:tc>
        <w:tc>
          <w:tcPr>
            <w:tcW w:w="2419" w:type="pct"/>
            <w:shd w:val="clear" w:color="auto" w:fill="auto"/>
          </w:tcPr>
          <w:p w14:paraId="42995F5E" w14:textId="77777777" w:rsidR="008660CA" w:rsidRPr="00981758" w:rsidRDefault="008660CA" w:rsidP="00A81AE5">
            <w:pPr>
              <w:pStyle w:val="NormalHjre"/>
              <w:rPr>
                <w:rFonts w:ascii="Times New Roman" w:hAnsi="Times New Roman"/>
                <w:sz w:val="20"/>
              </w:rPr>
            </w:pPr>
          </w:p>
        </w:tc>
      </w:tr>
      <w:tr w:rsidR="008660CA" w:rsidRPr="00981758" w14:paraId="42995F63" w14:textId="77777777" w:rsidTr="008660CA">
        <w:trPr>
          <w:cantSplit/>
        </w:trPr>
        <w:tc>
          <w:tcPr>
            <w:tcW w:w="2419" w:type="pct"/>
          </w:tcPr>
          <w:p w14:paraId="42995F60" w14:textId="77777777" w:rsidR="008660CA" w:rsidRPr="00981758" w:rsidRDefault="008660CA" w:rsidP="008660CA">
            <w:pPr>
              <w:pStyle w:val="Overskrift2"/>
              <w:rPr>
                <w:rFonts w:ascii="Times New Roman" w:hAnsi="Times New Roman"/>
                <w:sz w:val="20"/>
              </w:rPr>
            </w:pPr>
            <w:bookmarkStart w:id="21" w:name="_Toc239062351"/>
            <w:r w:rsidRPr="00981758">
              <w:rPr>
                <w:rFonts w:ascii="Times New Roman" w:hAnsi="Times New Roman"/>
                <w:sz w:val="20"/>
              </w:rPr>
              <w:t>7. UDSKYDELSE OG STANDSNING AF OPGAVER</w:t>
            </w:r>
            <w:bookmarkEnd w:id="21"/>
          </w:p>
        </w:tc>
        <w:tc>
          <w:tcPr>
            <w:tcW w:w="162" w:type="pct"/>
            <w:shd w:val="clear" w:color="auto" w:fill="auto"/>
          </w:tcPr>
          <w:p w14:paraId="42995F61" w14:textId="77777777" w:rsidR="008660CA" w:rsidRPr="00981758" w:rsidRDefault="008660CA" w:rsidP="00DF6B36">
            <w:pPr>
              <w:rPr>
                <w:rFonts w:ascii="Times New Roman" w:hAnsi="Times New Roman"/>
              </w:rPr>
            </w:pPr>
          </w:p>
        </w:tc>
        <w:tc>
          <w:tcPr>
            <w:tcW w:w="2419" w:type="pct"/>
            <w:shd w:val="clear" w:color="auto" w:fill="auto"/>
          </w:tcPr>
          <w:p w14:paraId="42995F62" w14:textId="77777777" w:rsidR="008660CA" w:rsidRPr="00981758" w:rsidRDefault="008660CA" w:rsidP="00A81AE5">
            <w:pPr>
              <w:pStyle w:val="NormalHjre"/>
              <w:rPr>
                <w:rFonts w:ascii="Times New Roman" w:hAnsi="Times New Roman"/>
                <w:sz w:val="20"/>
              </w:rPr>
            </w:pPr>
          </w:p>
        </w:tc>
      </w:tr>
      <w:tr w:rsidR="008660CA" w:rsidRPr="00981758" w14:paraId="42995F67" w14:textId="77777777" w:rsidTr="008660CA">
        <w:trPr>
          <w:cantSplit/>
        </w:trPr>
        <w:tc>
          <w:tcPr>
            <w:tcW w:w="2419" w:type="pct"/>
          </w:tcPr>
          <w:p w14:paraId="42995F64" w14:textId="77777777" w:rsidR="008660CA" w:rsidRPr="00981758" w:rsidRDefault="008660CA" w:rsidP="008660CA">
            <w:pPr>
              <w:pStyle w:val="Overskrift3"/>
              <w:rPr>
                <w:rFonts w:ascii="Times New Roman" w:hAnsi="Times New Roman"/>
              </w:rPr>
            </w:pPr>
            <w:bookmarkStart w:id="22" w:name="_Toc239062352"/>
            <w:r w:rsidRPr="00981758">
              <w:rPr>
                <w:rFonts w:ascii="Times New Roman" w:hAnsi="Times New Roman"/>
              </w:rPr>
              <w:t>7.1 Udskydelse af opgaver</w:t>
            </w:r>
            <w:bookmarkEnd w:id="22"/>
          </w:p>
        </w:tc>
        <w:tc>
          <w:tcPr>
            <w:tcW w:w="162" w:type="pct"/>
            <w:shd w:val="clear" w:color="auto" w:fill="auto"/>
          </w:tcPr>
          <w:p w14:paraId="42995F65" w14:textId="77777777" w:rsidR="008660CA" w:rsidRPr="00981758" w:rsidRDefault="008660CA" w:rsidP="00DF6B36">
            <w:pPr>
              <w:rPr>
                <w:rFonts w:ascii="Times New Roman" w:hAnsi="Times New Roman"/>
              </w:rPr>
            </w:pPr>
          </w:p>
        </w:tc>
        <w:tc>
          <w:tcPr>
            <w:tcW w:w="2419" w:type="pct"/>
            <w:shd w:val="clear" w:color="auto" w:fill="auto"/>
          </w:tcPr>
          <w:p w14:paraId="42995F66" w14:textId="77777777" w:rsidR="008660CA" w:rsidRPr="00981758" w:rsidRDefault="008660CA" w:rsidP="00A81AE5">
            <w:pPr>
              <w:pStyle w:val="NormalHjre"/>
              <w:rPr>
                <w:rFonts w:ascii="Times New Roman" w:hAnsi="Times New Roman"/>
                <w:sz w:val="20"/>
              </w:rPr>
            </w:pPr>
          </w:p>
        </w:tc>
      </w:tr>
      <w:tr w:rsidR="008660CA" w:rsidRPr="00981758" w14:paraId="42995F6B" w14:textId="77777777" w:rsidTr="008660CA">
        <w:trPr>
          <w:cantSplit/>
        </w:trPr>
        <w:tc>
          <w:tcPr>
            <w:tcW w:w="2419" w:type="pct"/>
          </w:tcPr>
          <w:p w14:paraId="42995F68" w14:textId="77777777" w:rsidR="008660CA" w:rsidRPr="00981758" w:rsidRDefault="008660CA" w:rsidP="008660CA">
            <w:pPr>
              <w:rPr>
                <w:rFonts w:ascii="Times New Roman" w:hAnsi="Times New Roman"/>
              </w:rPr>
            </w:pPr>
            <w:r w:rsidRPr="00981758">
              <w:rPr>
                <w:rFonts w:ascii="Times New Roman" w:hAnsi="Times New Roman"/>
              </w:rPr>
              <w:t>7.1.1 Udskydes løsningen af en opgave efter at løsningen af opgaven er påbegyndt, uden at udskydelsen skyldes rådgiverens forhold, er rådgiveren berettiget til - foruden honorar for det indtil udskydelsen udførte arbejde - at kræve de udgifter dækket, som han får i anledning af, at opgaven udskydes, herunder løn til overflødiggjort arbejdskraft og leje af overflødiggjorte lokaler. Rådgiveren er pligtig at søge disse udgifter begrænset mest muligt.</w:t>
            </w:r>
          </w:p>
        </w:tc>
        <w:tc>
          <w:tcPr>
            <w:tcW w:w="162" w:type="pct"/>
            <w:shd w:val="clear" w:color="auto" w:fill="auto"/>
          </w:tcPr>
          <w:p w14:paraId="42995F69" w14:textId="77777777" w:rsidR="008660CA" w:rsidRPr="00981758" w:rsidRDefault="008660CA" w:rsidP="00DF6B36">
            <w:pPr>
              <w:rPr>
                <w:rFonts w:ascii="Times New Roman" w:hAnsi="Times New Roman"/>
              </w:rPr>
            </w:pPr>
          </w:p>
        </w:tc>
        <w:tc>
          <w:tcPr>
            <w:tcW w:w="2419" w:type="pct"/>
            <w:shd w:val="clear" w:color="auto" w:fill="auto"/>
          </w:tcPr>
          <w:p w14:paraId="42995F6A" w14:textId="77777777" w:rsidR="008660CA" w:rsidRPr="00981758" w:rsidRDefault="008660CA" w:rsidP="00A81AE5">
            <w:pPr>
              <w:pStyle w:val="NormalHjre"/>
              <w:rPr>
                <w:rFonts w:ascii="Times New Roman" w:hAnsi="Times New Roman"/>
                <w:sz w:val="20"/>
              </w:rPr>
            </w:pPr>
          </w:p>
        </w:tc>
      </w:tr>
      <w:tr w:rsidR="008660CA" w:rsidRPr="00981758" w14:paraId="42995F6F" w14:textId="77777777" w:rsidTr="008660CA">
        <w:trPr>
          <w:cantSplit/>
        </w:trPr>
        <w:tc>
          <w:tcPr>
            <w:tcW w:w="2419" w:type="pct"/>
          </w:tcPr>
          <w:p w14:paraId="42995F6C" w14:textId="77777777" w:rsidR="008660CA" w:rsidRPr="00981758" w:rsidRDefault="008660CA" w:rsidP="008660CA">
            <w:pPr>
              <w:pStyle w:val="Overskrift4"/>
              <w:rPr>
                <w:rFonts w:ascii="Times New Roman" w:hAnsi="Times New Roman"/>
              </w:rPr>
            </w:pPr>
            <w:r w:rsidRPr="00981758">
              <w:rPr>
                <w:rFonts w:ascii="Times New Roman" w:hAnsi="Times New Roman"/>
              </w:rPr>
              <w:t>ad 7.1.1</w:t>
            </w:r>
          </w:p>
        </w:tc>
        <w:tc>
          <w:tcPr>
            <w:tcW w:w="162" w:type="pct"/>
            <w:shd w:val="clear" w:color="auto" w:fill="auto"/>
          </w:tcPr>
          <w:p w14:paraId="42995F6D" w14:textId="77777777" w:rsidR="008660CA" w:rsidRPr="00981758" w:rsidRDefault="008660CA" w:rsidP="00DF6B36">
            <w:pPr>
              <w:rPr>
                <w:rFonts w:ascii="Times New Roman" w:hAnsi="Times New Roman"/>
              </w:rPr>
            </w:pPr>
          </w:p>
        </w:tc>
        <w:tc>
          <w:tcPr>
            <w:tcW w:w="2419" w:type="pct"/>
            <w:shd w:val="clear" w:color="auto" w:fill="auto"/>
          </w:tcPr>
          <w:p w14:paraId="42995F6E" w14:textId="77777777" w:rsidR="008660CA" w:rsidRPr="00981758" w:rsidRDefault="008660CA" w:rsidP="00A81AE5">
            <w:pPr>
              <w:pStyle w:val="NormalHjre"/>
              <w:rPr>
                <w:rFonts w:ascii="Times New Roman" w:hAnsi="Times New Roman"/>
                <w:sz w:val="20"/>
              </w:rPr>
            </w:pPr>
          </w:p>
        </w:tc>
      </w:tr>
      <w:tr w:rsidR="008660CA" w:rsidRPr="00981758" w14:paraId="42995F73" w14:textId="77777777" w:rsidTr="008660CA">
        <w:trPr>
          <w:cantSplit/>
        </w:trPr>
        <w:tc>
          <w:tcPr>
            <w:tcW w:w="2419" w:type="pct"/>
          </w:tcPr>
          <w:p w14:paraId="42995F70" w14:textId="77777777" w:rsidR="008660CA" w:rsidRPr="00981758" w:rsidRDefault="008660CA" w:rsidP="008660CA">
            <w:pPr>
              <w:rPr>
                <w:rFonts w:ascii="Times New Roman" w:hAnsi="Times New Roman"/>
              </w:rPr>
            </w:pPr>
            <w:r w:rsidRPr="00981758">
              <w:rPr>
                <w:rFonts w:ascii="Times New Roman" w:hAnsi="Times New Roman"/>
              </w:rPr>
              <w:t>Det er en betingelse, at rådgiveren har lidt et tab, og bevisbyrden herfor påhviler rådgiveren. Lønudgifter omfatter både løn til medarbejdere og indehavere.</w:t>
            </w:r>
          </w:p>
        </w:tc>
        <w:tc>
          <w:tcPr>
            <w:tcW w:w="162" w:type="pct"/>
            <w:shd w:val="clear" w:color="auto" w:fill="auto"/>
          </w:tcPr>
          <w:p w14:paraId="42995F71" w14:textId="77777777" w:rsidR="008660CA" w:rsidRPr="00981758" w:rsidRDefault="008660CA" w:rsidP="00DF6B36">
            <w:pPr>
              <w:rPr>
                <w:rFonts w:ascii="Times New Roman" w:hAnsi="Times New Roman"/>
              </w:rPr>
            </w:pPr>
          </w:p>
        </w:tc>
        <w:tc>
          <w:tcPr>
            <w:tcW w:w="2419" w:type="pct"/>
            <w:shd w:val="clear" w:color="auto" w:fill="auto"/>
          </w:tcPr>
          <w:p w14:paraId="42995F72" w14:textId="77777777" w:rsidR="008660CA" w:rsidRPr="00981758" w:rsidRDefault="008660CA" w:rsidP="00A81AE5">
            <w:pPr>
              <w:pStyle w:val="NormalHjre"/>
              <w:rPr>
                <w:rFonts w:ascii="Times New Roman" w:hAnsi="Times New Roman"/>
                <w:sz w:val="20"/>
              </w:rPr>
            </w:pPr>
          </w:p>
        </w:tc>
      </w:tr>
      <w:tr w:rsidR="008660CA" w:rsidRPr="00981758" w14:paraId="42995F77" w14:textId="77777777" w:rsidTr="008660CA">
        <w:trPr>
          <w:cantSplit/>
        </w:trPr>
        <w:tc>
          <w:tcPr>
            <w:tcW w:w="2419" w:type="pct"/>
          </w:tcPr>
          <w:p w14:paraId="42995F74" w14:textId="77777777" w:rsidR="008660CA" w:rsidRPr="00981758" w:rsidRDefault="008660CA" w:rsidP="008660CA">
            <w:pPr>
              <w:rPr>
                <w:rFonts w:ascii="Times New Roman" w:hAnsi="Times New Roman"/>
              </w:rPr>
            </w:pPr>
            <w:r w:rsidRPr="00981758">
              <w:rPr>
                <w:rFonts w:ascii="Times New Roman" w:hAnsi="Times New Roman"/>
              </w:rPr>
              <w:t>7.1.2 Genoptages en opgave, som har været udskudt, er rådgiveren berettiget til at kræve honorar for det merarbejde, som er forbundet med opgavens genoptagelse.</w:t>
            </w:r>
          </w:p>
        </w:tc>
        <w:tc>
          <w:tcPr>
            <w:tcW w:w="162" w:type="pct"/>
            <w:shd w:val="clear" w:color="auto" w:fill="auto"/>
          </w:tcPr>
          <w:p w14:paraId="42995F75" w14:textId="77777777" w:rsidR="008660CA" w:rsidRPr="00981758" w:rsidRDefault="008660CA" w:rsidP="00DF6B36">
            <w:pPr>
              <w:rPr>
                <w:rFonts w:ascii="Times New Roman" w:hAnsi="Times New Roman"/>
              </w:rPr>
            </w:pPr>
          </w:p>
        </w:tc>
        <w:tc>
          <w:tcPr>
            <w:tcW w:w="2419" w:type="pct"/>
            <w:shd w:val="clear" w:color="auto" w:fill="auto"/>
          </w:tcPr>
          <w:p w14:paraId="42995F76" w14:textId="77777777" w:rsidR="0082427A" w:rsidRPr="00981758" w:rsidRDefault="0082427A" w:rsidP="00A26F05">
            <w:pPr>
              <w:pStyle w:val="NormalHjre"/>
              <w:rPr>
                <w:rFonts w:ascii="Times New Roman" w:hAnsi="Times New Roman"/>
                <w:sz w:val="20"/>
              </w:rPr>
            </w:pPr>
            <w:r w:rsidRPr="00981758">
              <w:rPr>
                <w:rFonts w:ascii="Times New Roman" w:hAnsi="Times New Roman"/>
                <w:sz w:val="20"/>
              </w:rPr>
              <w:t xml:space="preserve">Rådgiveren er forpligtet til at søge dette merarbejde begrænset mest muligt. Honorering herfor sker efter samme afregningsprincipper som for kontrakten generelt. Rådgiveren er forpligtet til inden arbejdets genoptagelse og uden opfordring at oplyse størrelsen af meromkostninger samt få </w:t>
            </w:r>
            <w:r w:rsidR="00A26F05">
              <w:rPr>
                <w:rFonts w:ascii="Times New Roman" w:hAnsi="Times New Roman"/>
                <w:sz w:val="20"/>
              </w:rPr>
              <w:t>Folketingets</w:t>
            </w:r>
            <w:r w:rsidR="00A26F05" w:rsidRPr="00981758">
              <w:rPr>
                <w:rFonts w:ascii="Times New Roman" w:hAnsi="Times New Roman"/>
                <w:sz w:val="20"/>
              </w:rPr>
              <w:t xml:space="preserve"> </w:t>
            </w:r>
            <w:r w:rsidRPr="00981758">
              <w:rPr>
                <w:rFonts w:ascii="Times New Roman" w:hAnsi="Times New Roman"/>
                <w:sz w:val="20"/>
              </w:rPr>
              <w:t>skriftlige accept heraf</w:t>
            </w:r>
            <w:r w:rsidR="005378DE" w:rsidRPr="00981758">
              <w:rPr>
                <w:rFonts w:ascii="Times New Roman" w:hAnsi="Times New Roman"/>
                <w:sz w:val="20"/>
              </w:rPr>
              <w:t>.</w:t>
            </w:r>
          </w:p>
        </w:tc>
      </w:tr>
      <w:tr w:rsidR="008660CA" w:rsidRPr="00981758" w14:paraId="42995F7B" w14:textId="77777777" w:rsidTr="008660CA">
        <w:trPr>
          <w:cantSplit/>
        </w:trPr>
        <w:tc>
          <w:tcPr>
            <w:tcW w:w="2419" w:type="pct"/>
          </w:tcPr>
          <w:p w14:paraId="42995F78" w14:textId="77777777" w:rsidR="008660CA" w:rsidRPr="00981758" w:rsidRDefault="008660CA" w:rsidP="008660CA">
            <w:pPr>
              <w:pStyle w:val="Overskrift4"/>
              <w:rPr>
                <w:rFonts w:ascii="Times New Roman" w:hAnsi="Times New Roman"/>
              </w:rPr>
            </w:pPr>
            <w:r w:rsidRPr="00981758">
              <w:rPr>
                <w:rFonts w:ascii="Times New Roman" w:hAnsi="Times New Roman"/>
              </w:rPr>
              <w:t>ad 7.1.2</w:t>
            </w:r>
          </w:p>
        </w:tc>
        <w:tc>
          <w:tcPr>
            <w:tcW w:w="162" w:type="pct"/>
            <w:shd w:val="clear" w:color="auto" w:fill="auto"/>
          </w:tcPr>
          <w:p w14:paraId="42995F79" w14:textId="77777777" w:rsidR="008660CA" w:rsidRPr="00981758" w:rsidRDefault="008660CA" w:rsidP="00DF6B36">
            <w:pPr>
              <w:rPr>
                <w:rFonts w:ascii="Times New Roman" w:hAnsi="Times New Roman"/>
              </w:rPr>
            </w:pPr>
          </w:p>
        </w:tc>
        <w:tc>
          <w:tcPr>
            <w:tcW w:w="2419" w:type="pct"/>
            <w:shd w:val="clear" w:color="auto" w:fill="auto"/>
          </w:tcPr>
          <w:p w14:paraId="42995F7A" w14:textId="77777777" w:rsidR="008660CA" w:rsidRPr="00981758" w:rsidRDefault="008660CA" w:rsidP="00A81AE5">
            <w:pPr>
              <w:pStyle w:val="NormalHjre"/>
              <w:rPr>
                <w:rFonts w:ascii="Times New Roman" w:hAnsi="Times New Roman"/>
                <w:sz w:val="20"/>
              </w:rPr>
            </w:pPr>
          </w:p>
        </w:tc>
      </w:tr>
      <w:tr w:rsidR="008660CA" w:rsidRPr="00981758" w14:paraId="42995F7F" w14:textId="77777777" w:rsidTr="008660CA">
        <w:trPr>
          <w:cantSplit/>
        </w:trPr>
        <w:tc>
          <w:tcPr>
            <w:tcW w:w="2419" w:type="pct"/>
          </w:tcPr>
          <w:p w14:paraId="42995F7C" w14:textId="77777777" w:rsidR="008660CA" w:rsidRPr="00981758" w:rsidRDefault="008660CA" w:rsidP="008660CA">
            <w:pPr>
              <w:rPr>
                <w:rFonts w:ascii="Times New Roman" w:hAnsi="Times New Roman"/>
              </w:rPr>
            </w:pPr>
            <w:r w:rsidRPr="00981758">
              <w:rPr>
                <w:rFonts w:ascii="Times New Roman" w:hAnsi="Times New Roman"/>
              </w:rPr>
              <w:t>Det påhviler rådgiveren at godtgøre, at der foreligger merarbejde.</w:t>
            </w:r>
          </w:p>
        </w:tc>
        <w:tc>
          <w:tcPr>
            <w:tcW w:w="162" w:type="pct"/>
            <w:shd w:val="clear" w:color="auto" w:fill="auto"/>
          </w:tcPr>
          <w:p w14:paraId="42995F7D" w14:textId="77777777" w:rsidR="008660CA" w:rsidRPr="00981758" w:rsidRDefault="008660CA" w:rsidP="00DF6B36">
            <w:pPr>
              <w:rPr>
                <w:rFonts w:ascii="Times New Roman" w:hAnsi="Times New Roman"/>
              </w:rPr>
            </w:pPr>
          </w:p>
        </w:tc>
        <w:tc>
          <w:tcPr>
            <w:tcW w:w="2419" w:type="pct"/>
            <w:shd w:val="clear" w:color="auto" w:fill="auto"/>
          </w:tcPr>
          <w:p w14:paraId="42995F7E" w14:textId="77777777" w:rsidR="008660CA" w:rsidRPr="00981758" w:rsidRDefault="008660CA" w:rsidP="00A81AE5">
            <w:pPr>
              <w:pStyle w:val="NormalHjre"/>
              <w:rPr>
                <w:rFonts w:ascii="Times New Roman" w:hAnsi="Times New Roman"/>
                <w:sz w:val="20"/>
              </w:rPr>
            </w:pPr>
          </w:p>
        </w:tc>
      </w:tr>
      <w:tr w:rsidR="008660CA" w:rsidRPr="00981758" w14:paraId="42995F83" w14:textId="77777777" w:rsidTr="008660CA">
        <w:trPr>
          <w:cantSplit/>
        </w:trPr>
        <w:tc>
          <w:tcPr>
            <w:tcW w:w="2419" w:type="pct"/>
          </w:tcPr>
          <w:p w14:paraId="42995F80" w14:textId="77777777" w:rsidR="008660CA" w:rsidRPr="00981758" w:rsidRDefault="008660CA" w:rsidP="008660CA">
            <w:pPr>
              <w:rPr>
                <w:rFonts w:ascii="Times New Roman" w:hAnsi="Times New Roman"/>
              </w:rPr>
            </w:pPr>
            <w:r w:rsidRPr="00981758">
              <w:rPr>
                <w:rFonts w:ascii="Times New Roman" w:hAnsi="Times New Roman"/>
              </w:rPr>
              <w:t>7.1.3 Stilles løsningen af en opgave i bero i mere end to år, er rådgiveren berettiget til at anse opgaven for standset.</w:t>
            </w:r>
          </w:p>
        </w:tc>
        <w:tc>
          <w:tcPr>
            <w:tcW w:w="162" w:type="pct"/>
            <w:shd w:val="clear" w:color="auto" w:fill="auto"/>
          </w:tcPr>
          <w:p w14:paraId="42995F81" w14:textId="77777777" w:rsidR="008660CA" w:rsidRPr="00981758" w:rsidRDefault="008660CA" w:rsidP="00DF6B36">
            <w:pPr>
              <w:rPr>
                <w:rFonts w:ascii="Times New Roman" w:hAnsi="Times New Roman"/>
              </w:rPr>
            </w:pPr>
          </w:p>
        </w:tc>
        <w:tc>
          <w:tcPr>
            <w:tcW w:w="2419" w:type="pct"/>
            <w:shd w:val="clear" w:color="auto" w:fill="auto"/>
          </w:tcPr>
          <w:p w14:paraId="42995F82" w14:textId="77777777" w:rsidR="008660CA" w:rsidRPr="00981758" w:rsidRDefault="008660CA" w:rsidP="00A81AE5">
            <w:pPr>
              <w:pStyle w:val="NormalHjre"/>
              <w:rPr>
                <w:rFonts w:ascii="Times New Roman" w:hAnsi="Times New Roman"/>
                <w:sz w:val="20"/>
              </w:rPr>
            </w:pPr>
          </w:p>
        </w:tc>
      </w:tr>
      <w:tr w:rsidR="008660CA" w:rsidRPr="00981758" w14:paraId="42995F87" w14:textId="77777777" w:rsidTr="008660CA">
        <w:trPr>
          <w:cantSplit/>
        </w:trPr>
        <w:tc>
          <w:tcPr>
            <w:tcW w:w="2419" w:type="pct"/>
          </w:tcPr>
          <w:p w14:paraId="42995F84" w14:textId="77777777" w:rsidR="008660CA" w:rsidRPr="00981758" w:rsidRDefault="008660CA" w:rsidP="008660CA">
            <w:pPr>
              <w:pStyle w:val="Overskrift3"/>
              <w:rPr>
                <w:rFonts w:ascii="Times New Roman" w:hAnsi="Times New Roman"/>
              </w:rPr>
            </w:pPr>
            <w:bookmarkStart w:id="23" w:name="_Toc239062353"/>
            <w:r w:rsidRPr="00981758">
              <w:rPr>
                <w:rFonts w:ascii="Times New Roman" w:hAnsi="Times New Roman"/>
              </w:rPr>
              <w:t>7.2 Standsning af opgaver</w:t>
            </w:r>
            <w:bookmarkEnd w:id="23"/>
          </w:p>
        </w:tc>
        <w:tc>
          <w:tcPr>
            <w:tcW w:w="162" w:type="pct"/>
            <w:shd w:val="clear" w:color="auto" w:fill="auto"/>
          </w:tcPr>
          <w:p w14:paraId="42995F85" w14:textId="77777777" w:rsidR="008660CA" w:rsidRPr="00981758" w:rsidRDefault="008660CA" w:rsidP="00DF6B36">
            <w:pPr>
              <w:rPr>
                <w:rFonts w:ascii="Times New Roman" w:hAnsi="Times New Roman"/>
              </w:rPr>
            </w:pPr>
          </w:p>
        </w:tc>
        <w:tc>
          <w:tcPr>
            <w:tcW w:w="2419" w:type="pct"/>
            <w:shd w:val="clear" w:color="auto" w:fill="auto"/>
          </w:tcPr>
          <w:p w14:paraId="42995F86" w14:textId="77777777" w:rsidR="008660CA" w:rsidRPr="00981758" w:rsidRDefault="008660CA" w:rsidP="00A81AE5">
            <w:pPr>
              <w:pStyle w:val="NormalHjre"/>
              <w:rPr>
                <w:rFonts w:ascii="Times New Roman" w:hAnsi="Times New Roman"/>
                <w:sz w:val="20"/>
              </w:rPr>
            </w:pPr>
          </w:p>
        </w:tc>
      </w:tr>
      <w:tr w:rsidR="008660CA" w:rsidRPr="00981758" w14:paraId="42995F8B" w14:textId="77777777" w:rsidTr="008660CA">
        <w:trPr>
          <w:cantSplit/>
        </w:trPr>
        <w:tc>
          <w:tcPr>
            <w:tcW w:w="2419" w:type="pct"/>
          </w:tcPr>
          <w:p w14:paraId="42995F88" w14:textId="77777777" w:rsidR="008660CA" w:rsidRPr="00981758" w:rsidRDefault="008660CA" w:rsidP="008660CA">
            <w:pPr>
              <w:rPr>
                <w:rFonts w:ascii="Times New Roman" w:hAnsi="Times New Roman"/>
              </w:rPr>
            </w:pPr>
            <w:r w:rsidRPr="00981758">
              <w:rPr>
                <w:rFonts w:ascii="Times New Roman" w:hAnsi="Times New Roman"/>
              </w:rPr>
              <w:t>7.2.1 Standses en påbegyndt opgave, har rådgiveren krav på dækning af udgifter som bestemt i pkt. 7.1.1.</w:t>
            </w:r>
          </w:p>
        </w:tc>
        <w:tc>
          <w:tcPr>
            <w:tcW w:w="162" w:type="pct"/>
            <w:shd w:val="clear" w:color="auto" w:fill="auto"/>
          </w:tcPr>
          <w:p w14:paraId="42995F89" w14:textId="77777777" w:rsidR="008660CA" w:rsidRPr="00981758" w:rsidRDefault="008660CA" w:rsidP="00DF6B36">
            <w:pPr>
              <w:rPr>
                <w:rFonts w:ascii="Times New Roman" w:hAnsi="Times New Roman"/>
              </w:rPr>
            </w:pPr>
          </w:p>
        </w:tc>
        <w:tc>
          <w:tcPr>
            <w:tcW w:w="2419" w:type="pct"/>
            <w:shd w:val="clear" w:color="auto" w:fill="auto"/>
          </w:tcPr>
          <w:p w14:paraId="42995F8A" w14:textId="77777777" w:rsidR="008660CA" w:rsidRPr="00981758" w:rsidRDefault="008660CA" w:rsidP="00A81AE5">
            <w:pPr>
              <w:pStyle w:val="NormalHjre"/>
              <w:rPr>
                <w:rFonts w:ascii="Times New Roman" w:hAnsi="Times New Roman"/>
                <w:sz w:val="20"/>
              </w:rPr>
            </w:pPr>
          </w:p>
        </w:tc>
      </w:tr>
      <w:tr w:rsidR="008660CA" w:rsidRPr="00981758" w14:paraId="42995F8F" w14:textId="77777777" w:rsidTr="008660CA">
        <w:trPr>
          <w:cantSplit/>
        </w:trPr>
        <w:tc>
          <w:tcPr>
            <w:tcW w:w="2419" w:type="pct"/>
          </w:tcPr>
          <w:p w14:paraId="42995F8C" w14:textId="77777777" w:rsidR="008660CA" w:rsidRPr="00981758" w:rsidRDefault="008660CA" w:rsidP="008660CA">
            <w:pPr>
              <w:rPr>
                <w:rFonts w:ascii="Times New Roman" w:hAnsi="Times New Roman"/>
              </w:rPr>
            </w:pPr>
            <w:r w:rsidRPr="00981758">
              <w:rPr>
                <w:rFonts w:ascii="Times New Roman" w:hAnsi="Times New Roman"/>
              </w:rPr>
              <w:lastRenderedPageBreak/>
              <w:t>Standses en opgave, efter at projekteringen er påbegyndt, har rådgiveren tillige krav på en rimelig godtgørelse for klientens anvendelse af det af rådgiveren udarbejdede materiale eller dele deraf, jf. 7.2.3.</w:t>
            </w:r>
          </w:p>
        </w:tc>
        <w:tc>
          <w:tcPr>
            <w:tcW w:w="162" w:type="pct"/>
            <w:shd w:val="clear" w:color="auto" w:fill="auto"/>
          </w:tcPr>
          <w:p w14:paraId="42995F8D" w14:textId="77777777" w:rsidR="008660CA" w:rsidRPr="00981758" w:rsidRDefault="008660CA" w:rsidP="00DF6B36">
            <w:pPr>
              <w:rPr>
                <w:rFonts w:ascii="Times New Roman" w:hAnsi="Times New Roman"/>
              </w:rPr>
            </w:pPr>
          </w:p>
        </w:tc>
        <w:tc>
          <w:tcPr>
            <w:tcW w:w="2419" w:type="pct"/>
            <w:shd w:val="clear" w:color="auto" w:fill="auto"/>
          </w:tcPr>
          <w:p w14:paraId="42995F8E" w14:textId="77777777" w:rsidR="008660CA" w:rsidRPr="00981758" w:rsidRDefault="008660CA" w:rsidP="00A81AE5">
            <w:pPr>
              <w:pStyle w:val="NormalHjre"/>
              <w:rPr>
                <w:rFonts w:ascii="Times New Roman" w:hAnsi="Times New Roman"/>
                <w:sz w:val="20"/>
              </w:rPr>
            </w:pPr>
          </w:p>
        </w:tc>
      </w:tr>
      <w:tr w:rsidR="008660CA" w:rsidRPr="00981758" w14:paraId="42995F93" w14:textId="77777777" w:rsidTr="008660CA">
        <w:trPr>
          <w:cantSplit/>
        </w:trPr>
        <w:tc>
          <w:tcPr>
            <w:tcW w:w="2419" w:type="pct"/>
          </w:tcPr>
          <w:p w14:paraId="42995F90" w14:textId="77777777" w:rsidR="008660CA" w:rsidRPr="00981758" w:rsidRDefault="008660CA" w:rsidP="008660CA">
            <w:pPr>
              <w:pStyle w:val="Overskrift4"/>
              <w:rPr>
                <w:rFonts w:ascii="Times New Roman" w:hAnsi="Times New Roman"/>
              </w:rPr>
            </w:pPr>
            <w:r w:rsidRPr="00981758">
              <w:rPr>
                <w:rFonts w:ascii="Times New Roman" w:hAnsi="Times New Roman"/>
              </w:rPr>
              <w:t>ad 7.2.1</w:t>
            </w:r>
          </w:p>
        </w:tc>
        <w:tc>
          <w:tcPr>
            <w:tcW w:w="162" w:type="pct"/>
            <w:shd w:val="clear" w:color="auto" w:fill="auto"/>
          </w:tcPr>
          <w:p w14:paraId="42995F91" w14:textId="77777777" w:rsidR="008660CA" w:rsidRPr="00981758" w:rsidRDefault="008660CA" w:rsidP="00DF6B36">
            <w:pPr>
              <w:rPr>
                <w:rFonts w:ascii="Times New Roman" w:hAnsi="Times New Roman"/>
              </w:rPr>
            </w:pPr>
          </w:p>
        </w:tc>
        <w:tc>
          <w:tcPr>
            <w:tcW w:w="2419" w:type="pct"/>
            <w:shd w:val="clear" w:color="auto" w:fill="auto"/>
          </w:tcPr>
          <w:p w14:paraId="42995F92" w14:textId="77777777" w:rsidR="008660CA" w:rsidRPr="00981758" w:rsidRDefault="008660CA" w:rsidP="00A81AE5">
            <w:pPr>
              <w:pStyle w:val="NormalHjre"/>
              <w:rPr>
                <w:rFonts w:ascii="Times New Roman" w:hAnsi="Times New Roman"/>
                <w:sz w:val="20"/>
              </w:rPr>
            </w:pPr>
          </w:p>
        </w:tc>
      </w:tr>
      <w:tr w:rsidR="008660CA" w:rsidRPr="00981758" w14:paraId="42995F97" w14:textId="77777777" w:rsidTr="008660CA">
        <w:trPr>
          <w:cantSplit/>
        </w:trPr>
        <w:tc>
          <w:tcPr>
            <w:tcW w:w="2419" w:type="pct"/>
          </w:tcPr>
          <w:p w14:paraId="42995F94" w14:textId="77777777" w:rsidR="008660CA" w:rsidRPr="00981758" w:rsidRDefault="008660CA" w:rsidP="008660CA">
            <w:pPr>
              <w:rPr>
                <w:rFonts w:ascii="Times New Roman" w:hAnsi="Times New Roman"/>
              </w:rPr>
            </w:pPr>
            <w:r w:rsidRPr="00981758">
              <w:rPr>
                <w:rFonts w:ascii="Times New Roman" w:hAnsi="Times New Roman"/>
              </w:rPr>
              <w:t>I relation til 7.2, anses projektering for påbegyndt, når rådgiveren er anmodet om at fortsætte opgavens løsning efter godkendt projektforslag.</w:t>
            </w:r>
          </w:p>
        </w:tc>
        <w:tc>
          <w:tcPr>
            <w:tcW w:w="162" w:type="pct"/>
            <w:shd w:val="clear" w:color="auto" w:fill="auto"/>
          </w:tcPr>
          <w:p w14:paraId="42995F95" w14:textId="77777777" w:rsidR="008660CA" w:rsidRPr="00981758" w:rsidRDefault="008660CA" w:rsidP="00DF6B36">
            <w:pPr>
              <w:rPr>
                <w:rFonts w:ascii="Times New Roman" w:hAnsi="Times New Roman"/>
              </w:rPr>
            </w:pPr>
          </w:p>
        </w:tc>
        <w:tc>
          <w:tcPr>
            <w:tcW w:w="2419" w:type="pct"/>
            <w:shd w:val="clear" w:color="auto" w:fill="auto"/>
          </w:tcPr>
          <w:p w14:paraId="42995F96" w14:textId="77777777" w:rsidR="008660CA" w:rsidRPr="00981758" w:rsidRDefault="008660CA" w:rsidP="00A81AE5">
            <w:pPr>
              <w:pStyle w:val="NormalHjre"/>
              <w:rPr>
                <w:rFonts w:ascii="Times New Roman" w:hAnsi="Times New Roman"/>
                <w:sz w:val="20"/>
              </w:rPr>
            </w:pPr>
          </w:p>
        </w:tc>
      </w:tr>
      <w:tr w:rsidR="008660CA" w:rsidRPr="00981758" w14:paraId="42995F9B" w14:textId="77777777" w:rsidTr="008660CA">
        <w:trPr>
          <w:cantSplit/>
        </w:trPr>
        <w:tc>
          <w:tcPr>
            <w:tcW w:w="2419" w:type="pct"/>
          </w:tcPr>
          <w:p w14:paraId="42995F98" w14:textId="77777777" w:rsidR="008660CA" w:rsidRPr="00981758" w:rsidRDefault="008660CA" w:rsidP="008660CA">
            <w:pPr>
              <w:rPr>
                <w:rFonts w:ascii="Times New Roman" w:hAnsi="Times New Roman"/>
              </w:rPr>
            </w:pPr>
            <w:r w:rsidRPr="00981758">
              <w:rPr>
                <w:rFonts w:ascii="Times New Roman" w:hAnsi="Times New Roman"/>
              </w:rPr>
              <w:t>7.2.2 Standses en opgave, før projekteringen er påbegyndt, er klienten berettiget til for sagens fortsættelse at anvende analyser og beregninger og andet materiale, hvori forudsætninger for opgavens løsning indeholdes.</w:t>
            </w:r>
          </w:p>
        </w:tc>
        <w:tc>
          <w:tcPr>
            <w:tcW w:w="162" w:type="pct"/>
            <w:shd w:val="clear" w:color="auto" w:fill="auto"/>
          </w:tcPr>
          <w:p w14:paraId="42995F99" w14:textId="77777777" w:rsidR="008660CA" w:rsidRPr="00981758" w:rsidRDefault="008660CA" w:rsidP="00DF6B36">
            <w:pPr>
              <w:rPr>
                <w:rFonts w:ascii="Times New Roman" w:hAnsi="Times New Roman"/>
              </w:rPr>
            </w:pPr>
          </w:p>
        </w:tc>
        <w:tc>
          <w:tcPr>
            <w:tcW w:w="2419" w:type="pct"/>
            <w:shd w:val="clear" w:color="auto" w:fill="auto"/>
          </w:tcPr>
          <w:p w14:paraId="42995F9A" w14:textId="77777777" w:rsidR="008660CA" w:rsidRPr="00981758" w:rsidRDefault="008660CA" w:rsidP="00A81AE5">
            <w:pPr>
              <w:pStyle w:val="NormalHjre"/>
              <w:rPr>
                <w:rFonts w:ascii="Times New Roman" w:hAnsi="Times New Roman"/>
                <w:sz w:val="20"/>
              </w:rPr>
            </w:pPr>
          </w:p>
        </w:tc>
      </w:tr>
      <w:tr w:rsidR="008660CA" w:rsidRPr="00981758" w14:paraId="42995F9F" w14:textId="77777777" w:rsidTr="008660CA">
        <w:trPr>
          <w:cantSplit/>
        </w:trPr>
        <w:tc>
          <w:tcPr>
            <w:tcW w:w="2419" w:type="pct"/>
          </w:tcPr>
          <w:p w14:paraId="42995F9C" w14:textId="77777777" w:rsidR="008660CA" w:rsidRPr="00981758" w:rsidRDefault="008660CA" w:rsidP="008660CA">
            <w:pPr>
              <w:rPr>
                <w:rFonts w:ascii="Times New Roman" w:hAnsi="Times New Roman"/>
              </w:rPr>
            </w:pPr>
            <w:r w:rsidRPr="00981758">
              <w:rPr>
                <w:rFonts w:ascii="Times New Roman" w:hAnsi="Times New Roman"/>
              </w:rPr>
              <w:t>7.2.3 Standses en opgave, efter at projekteringen er påbegyndt, er klienten berettiget til for den påbegyndte sag at anvende det af rådgiveren udarbejdede materiale eller dele heraf.</w:t>
            </w:r>
          </w:p>
        </w:tc>
        <w:tc>
          <w:tcPr>
            <w:tcW w:w="162" w:type="pct"/>
            <w:shd w:val="clear" w:color="auto" w:fill="auto"/>
          </w:tcPr>
          <w:p w14:paraId="42995F9D" w14:textId="77777777" w:rsidR="008660CA" w:rsidRPr="00981758" w:rsidRDefault="008660CA" w:rsidP="00DF6B36">
            <w:pPr>
              <w:rPr>
                <w:rFonts w:ascii="Times New Roman" w:hAnsi="Times New Roman"/>
              </w:rPr>
            </w:pPr>
          </w:p>
        </w:tc>
        <w:tc>
          <w:tcPr>
            <w:tcW w:w="2419" w:type="pct"/>
            <w:shd w:val="clear" w:color="auto" w:fill="auto"/>
          </w:tcPr>
          <w:p w14:paraId="42995F9E" w14:textId="77777777" w:rsidR="008660CA" w:rsidRPr="00981758" w:rsidRDefault="008660CA" w:rsidP="00A81AE5">
            <w:pPr>
              <w:pStyle w:val="NormalHjre"/>
              <w:rPr>
                <w:rFonts w:ascii="Times New Roman" w:hAnsi="Times New Roman"/>
                <w:sz w:val="20"/>
              </w:rPr>
            </w:pPr>
          </w:p>
        </w:tc>
      </w:tr>
      <w:tr w:rsidR="008660CA" w:rsidRPr="00981758" w14:paraId="42995FA3" w14:textId="77777777" w:rsidTr="008660CA">
        <w:trPr>
          <w:cantSplit/>
        </w:trPr>
        <w:tc>
          <w:tcPr>
            <w:tcW w:w="2419" w:type="pct"/>
          </w:tcPr>
          <w:p w14:paraId="42995FA0" w14:textId="77777777" w:rsidR="008660CA" w:rsidRPr="00981758" w:rsidRDefault="008660CA" w:rsidP="008660CA">
            <w:pPr>
              <w:pStyle w:val="Overskrift4"/>
              <w:rPr>
                <w:rFonts w:ascii="Times New Roman" w:hAnsi="Times New Roman"/>
              </w:rPr>
            </w:pPr>
            <w:r w:rsidRPr="00981758">
              <w:rPr>
                <w:rFonts w:ascii="Times New Roman" w:hAnsi="Times New Roman"/>
              </w:rPr>
              <w:t>ad 7.2.3</w:t>
            </w:r>
          </w:p>
        </w:tc>
        <w:tc>
          <w:tcPr>
            <w:tcW w:w="162" w:type="pct"/>
            <w:shd w:val="clear" w:color="auto" w:fill="auto"/>
          </w:tcPr>
          <w:p w14:paraId="42995FA1" w14:textId="77777777" w:rsidR="008660CA" w:rsidRPr="00981758" w:rsidRDefault="008660CA" w:rsidP="00DF6B36">
            <w:pPr>
              <w:rPr>
                <w:rFonts w:ascii="Times New Roman" w:hAnsi="Times New Roman"/>
              </w:rPr>
            </w:pPr>
          </w:p>
        </w:tc>
        <w:tc>
          <w:tcPr>
            <w:tcW w:w="2419" w:type="pct"/>
            <w:shd w:val="clear" w:color="auto" w:fill="auto"/>
          </w:tcPr>
          <w:p w14:paraId="42995FA2" w14:textId="77777777" w:rsidR="008660CA" w:rsidRPr="00981758" w:rsidRDefault="008660CA" w:rsidP="00A81AE5">
            <w:pPr>
              <w:pStyle w:val="NormalHjre"/>
              <w:rPr>
                <w:rFonts w:ascii="Times New Roman" w:hAnsi="Times New Roman"/>
                <w:sz w:val="20"/>
              </w:rPr>
            </w:pPr>
          </w:p>
        </w:tc>
      </w:tr>
      <w:tr w:rsidR="008660CA" w:rsidRPr="00981758" w14:paraId="42995FA7" w14:textId="77777777" w:rsidTr="008660CA">
        <w:trPr>
          <w:cantSplit/>
        </w:trPr>
        <w:tc>
          <w:tcPr>
            <w:tcW w:w="2419" w:type="pct"/>
          </w:tcPr>
          <w:p w14:paraId="42995FA4" w14:textId="77777777" w:rsidR="008660CA" w:rsidRPr="00981758" w:rsidRDefault="008660CA" w:rsidP="008660CA">
            <w:pPr>
              <w:rPr>
                <w:rFonts w:ascii="Times New Roman" w:hAnsi="Times New Roman"/>
              </w:rPr>
            </w:pPr>
            <w:r w:rsidRPr="00981758">
              <w:rPr>
                <w:rFonts w:ascii="Times New Roman" w:hAnsi="Times New Roman"/>
              </w:rPr>
              <w:t>Det er en forudsætning, at klienten har opfyldt de ham i henhold til 7.2.1 påhvilende økonomiske forpligtelser. Betaling for anvendelsen fastlægges ved aftale mellem klient og rådgiver.</w:t>
            </w:r>
          </w:p>
        </w:tc>
        <w:tc>
          <w:tcPr>
            <w:tcW w:w="162" w:type="pct"/>
            <w:shd w:val="clear" w:color="auto" w:fill="auto"/>
          </w:tcPr>
          <w:p w14:paraId="42995FA5" w14:textId="77777777" w:rsidR="008660CA" w:rsidRPr="00981758" w:rsidRDefault="008660CA" w:rsidP="00DF6B36">
            <w:pPr>
              <w:rPr>
                <w:rFonts w:ascii="Times New Roman" w:hAnsi="Times New Roman"/>
              </w:rPr>
            </w:pPr>
          </w:p>
        </w:tc>
        <w:tc>
          <w:tcPr>
            <w:tcW w:w="2419" w:type="pct"/>
            <w:shd w:val="clear" w:color="auto" w:fill="auto"/>
          </w:tcPr>
          <w:p w14:paraId="42995FA6" w14:textId="77777777" w:rsidR="008660CA" w:rsidRPr="00981758" w:rsidRDefault="008660CA" w:rsidP="00A81AE5">
            <w:pPr>
              <w:pStyle w:val="NormalHjre"/>
              <w:rPr>
                <w:rFonts w:ascii="Times New Roman" w:hAnsi="Times New Roman"/>
                <w:sz w:val="20"/>
              </w:rPr>
            </w:pPr>
          </w:p>
        </w:tc>
      </w:tr>
      <w:tr w:rsidR="008660CA" w:rsidRPr="00981758" w14:paraId="42995FAB" w14:textId="77777777" w:rsidTr="008660CA">
        <w:trPr>
          <w:cantSplit/>
        </w:trPr>
        <w:tc>
          <w:tcPr>
            <w:tcW w:w="2419" w:type="pct"/>
          </w:tcPr>
          <w:p w14:paraId="42995FA8" w14:textId="77777777" w:rsidR="008660CA" w:rsidRPr="00981758" w:rsidRDefault="008660CA" w:rsidP="008660CA">
            <w:pPr>
              <w:rPr>
                <w:rFonts w:ascii="Times New Roman" w:hAnsi="Times New Roman"/>
              </w:rPr>
            </w:pPr>
            <w:r w:rsidRPr="00981758">
              <w:rPr>
                <w:rFonts w:ascii="Times New Roman" w:hAnsi="Times New Roman"/>
              </w:rPr>
              <w:t>7.2.4 I tilfælde, hvor klienten, jf. 7.2.2 og 7.2.3, fortsat ønsker at gøre brug af det af rådgiveren udarbejdede materiale, er denne berettiget til at kræve, at hans navn ikke må benyttes i forbindelse med materialets fortsatte anvendelse.</w:t>
            </w:r>
          </w:p>
        </w:tc>
        <w:tc>
          <w:tcPr>
            <w:tcW w:w="162" w:type="pct"/>
            <w:shd w:val="clear" w:color="auto" w:fill="auto"/>
          </w:tcPr>
          <w:p w14:paraId="42995FA9" w14:textId="77777777" w:rsidR="008660CA" w:rsidRPr="00981758" w:rsidRDefault="008660CA" w:rsidP="00DF6B36">
            <w:pPr>
              <w:rPr>
                <w:rFonts w:ascii="Times New Roman" w:hAnsi="Times New Roman"/>
              </w:rPr>
            </w:pPr>
          </w:p>
        </w:tc>
        <w:tc>
          <w:tcPr>
            <w:tcW w:w="2419" w:type="pct"/>
            <w:shd w:val="clear" w:color="auto" w:fill="auto"/>
          </w:tcPr>
          <w:p w14:paraId="42995FAA" w14:textId="77777777" w:rsidR="008660CA" w:rsidRPr="00981758" w:rsidRDefault="008660CA" w:rsidP="00A81AE5">
            <w:pPr>
              <w:pStyle w:val="NormalHjre"/>
              <w:rPr>
                <w:rFonts w:ascii="Times New Roman" w:hAnsi="Times New Roman"/>
                <w:sz w:val="20"/>
              </w:rPr>
            </w:pPr>
          </w:p>
        </w:tc>
      </w:tr>
      <w:tr w:rsidR="008660CA" w:rsidRPr="00981758" w14:paraId="42995FAF" w14:textId="77777777" w:rsidTr="008660CA">
        <w:trPr>
          <w:cantSplit/>
        </w:trPr>
        <w:tc>
          <w:tcPr>
            <w:tcW w:w="2419" w:type="pct"/>
          </w:tcPr>
          <w:p w14:paraId="42995FAC" w14:textId="77777777" w:rsidR="008660CA" w:rsidRPr="00981758" w:rsidRDefault="008660CA" w:rsidP="008660CA">
            <w:pPr>
              <w:rPr>
                <w:rFonts w:ascii="Times New Roman" w:hAnsi="Times New Roman"/>
              </w:rPr>
            </w:pPr>
            <w:r w:rsidRPr="00981758">
              <w:rPr>
                <w:rFonts w:ascii="Times New Roman" w:hAnsi="Times New Roman"/>
              </w:rPr>
              <w:t>7.2.5 Standses en opgave, før projekteringen er afsluttet, og ønsker klienten fortsat at gøre brug af det af rådgiveren udarbejdede materiale, er denne ikke ansvarlig for materialets fortsatte brug, uanset eventuelle fejl eller mangler i det før opgavens standsning udarbejdede materiale.</w:t>
            </w:r>
          </w:p>
        </w:tc>
        <w:tc>
          <w:tcPr>
            <w:tcW w:w="162" w:type="pct"/>
            <w:shd w:val="clear" w:color="auto" w:fill="auto"/>
          </w:tcPr>
          <w:p w14:paraId="42995FAD" w14:textId="77777777" w:rsidR="008660CA" w:rsidRPr="00981758" w:rsidRDefault="008660CA" w:rsidP="00DF6B36">
            <w:pPr>
              <w:rPr>
                <w:rFonts w:ascii="Times New Roman" w:hAnsi="Times New Roman"/>
              </w:rPr>
            </w:pPr>
          </w:p>
        </w:tc>
        <w:tc>
          <w:tcPr>
            <w:tcW w:w="2419" w:type="pct"/>
            <w:shd w:val="clear" w:color="auto" w:fill="auto"/>
          </w:tcPr>
          <w:p w14:paraId="42995FAE" w14:textId="77777777" w:rsidR="008660CA" w:rsidRPr="00981758" w:rsidRDefault="008660CA" w:rsidP="00A81AE5">
            <w:pPr>
              <w:pStyle w:val="NormalHjre"/>
              <w:rPr>
                <w:rFonts w:ascii="Times New Roman" w:hAnsi="Times New Roman"/>
                <w:sz w:val="20"/>
              </w:rPr>
            </w:pPr>
          </w:p>
        </w:tc>
      </w:tr>
      <w:tr w:rsidR="008660CA" w:rsidRPr="00981758" w14:paraId="42995FB3" w14:textId="77777777" w:rsidTr="008660CA">
        <w:trPr>
          <w:cantSplit/>
        </w:trPr>
        <w:tc>
          <w:tcPr>
            <w:tcW w:w="2419" w:type="pct"/>
          </w:tcPr>
          <w:p w14:paraId="42995FB0" w14:textId="77777777" w:rsidR="008660CA" w:rsidRPr="00981758" w:rsidRDefault="008660CA" w:rsidP="008660CA">
            <w:pPr>
              <w:rPr>
                <w:rFonts w:ascii="Times New Roman" w:hAnsi="Times New Roman"/>
              </w:rPr>
            </w:pPr>
            <w:r w:rsidRPr="00981758">
              <w:rPr>
                <w:rFonts w:ascii="Times New Roman" w:hAnsi="Times New Roman"/>
              </w:rPr>
              <w:t>7.2.6 Uanset det i 7.2.3 fastsatte er klienten ikke berettiget til at lade det før standsningen udarbejdede materiale anvende som grundlag for en produktion med salg for øje. Dette gælder også i tilfælde, hvor rådgiverens bistand, jf. 4.1, omfatter udviklingen af produkter med produktion og salg for øje.</w:t>
            </w:r>
          </w:p>
        </w:tc>
        <w:tc>
          <w:tcPr>
            <w:tcW w:w="162" w:type="pct"/>
            <w:shd w:val="clear" w:color="auto" w:fill="auto"/>
          </w:tcPr>
          <w:p w14:paraId="42995FB1" w14:textId="77777777" w:rsidR="008660CA" w:rsidRPr="00981758" w:rsidRDefault="008660CA" w:rsidP="00DF6B36">
            <w:pPr>
              <w:rPr>
                <w:rFonts w:ascii="Times New Roman" w:hAnsi="Times New Roman"/>
              </w:rPr>
            </w:pPr>
          </w:p>
        </w:tc>
        <w:tc>
          <w:tcPr>
            <w:tcW w:w="2419" w:type="pct"/>
            <w:shd w:val="clear" w:color="auto" w:fill="auto"/>
          </w:tcPr>
          <w:p w14:paraId="42995FB2" w14:textId="77777777" w:rsidR="008660CA" w:rsidRPr="00981758" w:rsidRDefault="008660CA" w:rsidP="00A81AE5">
            <w:pPr>
              <w:pStyle w:val="NormalHjre"/>
              <w:rPr>
                <w:rFonts w:ascii="Times New Roman" w:hAnsi="Times New Roman"/>
                <w:sz w:val="20"/>
              </w:rPr>
            </w:pPr>
          </w:p>
        </w:tc>
      </w:tr>
      <w:tr w:rsidR="008660CA" w:rsidRPr="00981758" w14:paraId="42995FB7" w14:textId="77777777" w:rsidTr="008660CA">
        <w:trPr>
          <w:cantSplit/>
        </w:trPr>
        <w:tc>
          <w:tcPr>
            <w:tcW w:w="2419" w:type="pct"/>
          </w:tcPr>
          <w:p w14:paraId="42995FB4" w14:textId="77777777" w:rsidR="008660CA" w:rsidRPr="00981758" w:rsidRDefault="008660CA" w:rsidP="008660CA">
            <w:pPr>
              <w:pStyle w:val="Overskrift2"/>
              <w:rPr>
                <w:rFonts w:ascii="Times New Roman" w:hAnsi="Times New Roman"/>
                <w:sz w:val="20"/>
              </w:rPr>
            </w:pPr>
            <w:bookmarkStart w:id="24" w:name="_Toc239062354"/>
            <w:r w:rsidRPr="00981758">
              <w:rPr>
                <w:rFonts w:ascii="Times New Roman" w:hAnsi="Times New Roman"/>
                <w:sz w:val="20"/>
              </w:rPr>
              <w:lastRenderedPageBreak/>
              <w:t>8. MISLIGHOLDELSE</w:t>
            </w:r>
            <w:bookmarkEnd w:id="24"/>
          </w:p>
        </w:tc>
        <w:tc>
          <w:tcPr>
            <w:tcW w:w="162" w:type="pct"/>
            <w:shd w:val="clear" w:color="auto" w:fill="auto"/>
          </w:tcPr>
          <w:p w14:paraId="42995FB5" w14:textId="77777777" w:rsidR="008660CA" w:rsidRPr="00981758" w:rsidRDefault="008660CA" w:rsidP="00DF6B36">
            <w:pPr>
              <w:rPr>
                <w:rFonts w:ascii="Times New Roman" w:hAnsi="Times New Roman"/>
              </w:rPr>
            </w:pPr>
          </w:p>
        </w:tc>
        <w:tc>
          <w:tcPr>
            <w:tcW w:w="2419" w:type="pct"/>
            <w:shd w:val="clear" w:color="auto" w:fill="auto"/>
          </w:tcPr>
          <w:p w14:paraId="42995FB6" w14:textId="77777777" w:rsidR="008660CA" w:rsidRPr="00981758" w:rsidRDefault="008660CA" w:rsidP="00A81AE5">
            <w:pPr>
              <w:pStyle w:val="NormalHjre"/>
              <w:rPr>
                <w:rFonts w:ascii="Times New Roman" w:hAnsi="Times New Roman"/>
                <w:sz w:val="20"/>
              </w:rPr>
            </w:pPr>
          </w:p>
        </w:tc>
      </w:tr>
      <w:tr w:rsidR="008660CA" w:rsidRPr="00981758" w14:paraId="42995FBB" w14:textId="77777777" w:rsidTr="008660CA">
        <w:trPr>
          <w:cantSplit/>
        </w:trPr>
        <w:tc>
          <w:tcPr>
            <w:tcW w:w="2419" w:type="pct"/>
          </w:tcPr>
          <w:p w14:paraId="42995FB8" w14:textId="77777777" w:rsidR="008660CA" w:rsidRPr="00981758" w:rsidRDefault="008660CA" w:rsidP="008660CA">
            <w:pPr>
              <w:rPr>
                <w:rFonts w:ascii="Times New Roman" w:hAnsi="Times New Roman"/>
              </w:rPr>
            </w:pPr>
            <w:r w:rsidRPr="00981758">
              <w:rPr>
                <w:rFonts w:ascii="Times New Roman" w:hAnsi="Times New Roman"/>
              </w:rPr>
              <w:t>8.1 Gør rådgiveren sig skyldig i væsentlig misligholdelse af aftalen med klienten, eller gør han sig skyldig i en sådan adfærd, at han ikke billigvis kan fordre at fortsætte som rådgiver for klienten, er denne berettiget til straks at ophæve rådgivningsaftalen.</w:t>
            </w:r>
          </w:p>
        </w:tc>
        <w:tc>
          <w:tcPr>
            <w:tcW w:w="162" w:type="pct"/>
            <w:shd w:val="clear" w:color="auto" w:fill="auto"/>
          </w:tcPr>
          <w:p w14:paraId="42995FB9" w14:textId="77777777" w:rsidR="008660CA" w:rsidRPr="00981758" w:rsidRDefault="008660CA" w:rsidP="00DF6B36">
            <w:pPr>
              <w:rPr>
                <w:rFonts w:ascii="Times New Roman" w:hAnsi="Times New Roman"/>
              </w:rPr>
            </w:pPr>
          </w:p>
        </w:tc>
        <w:tc>
          <w:tcPr>
            <w:tcW w:w="2419" w:type="pct"/>
            <w:shd w:val="clear" w:color="auto" w:fill="auto"/>
          </w:tcPr>
          <w:p w14:paraId="42995FBA" w14:textId="77777777" w:rsidR="005378DE" w:rsidRPr="00981758" w:rsidRDefault="005378DE" w:rsidP="002A21B6">
            <w:pPr>
              <w:pStyle w:val="NormalHjre"/>
              <w:rPr>
                <w:rFonts w:ascii="Times New Roman" w:hAnsi="Times New Roman"/>
                <w:sz w:val="20"/>
              </w:rPr>
            </w:pPr>
            <w:r w:rsidRPr="00981758">
              <w:rPr>
                <w:rFonts w:ascii="Times New Roman" w:hAnsi="Times New Roman"/>
                <w:sz w:val="20"/>
              </w:rPr>
              <w:t xml:space="preserve">Som eksempel kan ligeledes nævnes </w:t>
            </w:r>
            <w:r w:rsidR="002A21B6">
              <w:rPr>
                <w:rFonts w:ascii="Times New Roman" w:hAnsi="Times New Roman"/>
                <w:sz w:val="20"/>
              </w:rPr>
              <w:t xml:space="preserve">rekonstruktion, </w:t>
            </w:r>
            <w:r w:rsidRPr="00981758">
              <w:rPr>
                <w:rFonts w:ascii="Times New Roman" w:hAnsi="Times New Roman"/>
                <w:sz w:val="20"/>
              </w:rPr>
              <w:t>tvangsakkord m.v.</w:t>
            </w:r>
          </w:p>
        </w:tc>
      </w:tr>
      <w:tr w:rsidR="008660CA" w:rsidRPr="00981758" w14:paraId="42995FBF" w14:textId="77777777" w:rsidTr="008660CA">
        <w:trPr>
          <w:cantSplit/>
        </w:trPr>
        <w:tc>
          <w:tcPr>
            <w:tcW w:w="2419" w:type="pct"/>
          </w:tcPr>
          <w:p w14:paraId="42995FBC" w14:textId="77777777" w:rsidR="008660CA" w:rsidRPr="00981758" w:rsidRDefault="008660CA" w:rsidP="008660CA">
            <w:pPr>
              <w:pStyle w:val="Overskrift4"/>
              <w:rPr>
                <w:rFonts w:ascii="Times New Roman" w:hAnsi="Times New Roman"/>
              </w:rPr>
            </w:pPr>
            <w:r w:rsidRPr="00981758">
              <w:rPr>
                <w:rFonts w:ascii="Times New Roman" w:hAnsi="Times New Roman"/>
              </w:rPr>
              <w:t>ad 8.1</w:t>
            </w:r>
          </w:p>
        </w:tc>
        <w:tc>
          <w:tcPr>
            <w:tcW w:w="162" w:type="pct"/>
            <w:shd w:val="clear" w:color="auto" w:fill="auto"/>
          </w:tcPr>
          <w:p w14:paraId="42995FBD" w14:textId="77777777" w:rsidR="008660CA" w:rsidRPr="00981758" w:rsidRDefault="008660CA" w:rsidP="00DF6B36">
            <w:pPr>
              <w:rPr>
                <w:rFonts w:ascii="Times New Roman" w:hAnsi="Times New Roman"/>
              </w:rPr>
            </w:pPr>
          </w:p>
        </w:tc>
        <w:tc>
          <w:tcPr>
            <w:tcW w:w="2419" w:type="pct"/>
            <w:shd w:val="clear" w:color="auto" w:fill="auto"/>
          </w:tcPr>
          <w:p w14:paraId="42995FBE" w14:textId="77777777" w:rsidR="008660CA" w:rsidRPr="00981758" w:rsidRDefault="008660CA" w:rsidP="00A81AE5">
            <w:pPr>
              <w:pStyle w:val="NormalHjre"/>
              <w:rPr>
                <w:rFonts w:ascii="Times New Roman" w:hAnsi="Times New Roman"/>
                <w:sz w:val="20"/>
              </w:rPr>
            </w:pPr>
          </w:p>
        </w:tc>
      </w:tr>
      <w:tr w:rsidR="008660CA" w:rsidRPr="00981758" w14:paraId="42995FC3" w14:textId="77777777" w:rsidTr="008660CA">
        <w:trPr>
          <w:cantSplit/>
        </w:trPr>
        <w:tc>
          <w:tcPr>
            <w:tcW w:w="2419" w:type="pct"/>
          </w:tcPr>
          <w:p w14:paraId="42995FC0" w14:textId="77777777" w:rsidR="008660CA" w:rsidRPr="00981758" w:rsidRDefault="008660CA" w:rsidP="008660CA">
            <w:pPr>
              <w:rPr>
                <w:rFonts w:ascii="Times New Roman" w:hAnsi="Times New Roman"/>
              </w:rPr>
            </w:pPr>
            <w:r w:rsidRPr="00981758">
              <w:rPr>
                <w:rFonts w:ascii="Times New Roman" w:hAnsi="Times New Roman"/>
              </w:rPr>
              <w:t>Som eksempler kan nævnes:</w:t>
            </w:r>
          </w:p>
        </w:tc>
        <w:tc>
          <w:tcPr>
            <w:tcW w:w="162" w:type="pct"/>
            <w:shd w:val="clear" w:color="auto" w:fill="auto"/>
          </w:tcPr>
          <w:p w14:paraId="42995FC1" w14:textId="77777777" w:rsidR="008660CA" w:rsidRPr="00981758" w:rsidRDefault="008660CA" w:rsidP="00DF6B36">
            <w:pPr>
              <w:rPr>
                <w:rFonts w:ascii="Times New Roman" w:hAnsi="Times New Roman"/>
              </w:rPr>
            </w:pPr>
          </w:p>
        </w:tc>
        <w:tc>
          <w:tcPr>
            <w:tcW w:w="2419" w:type="pct"/>
            <w:shd w:val="clear" w:color="auto" w:fill="auto"/>
          </w:tcPr>
          <w:p w14:paraId="42995FC2" w14:textId="77777777" w:rsidR="008660CA" w:rsidRPr="00981758" w:rsidRDefault="008660CA" w:rsidP="00A81AE5">
            <w:pPr>
              <w:pStyle w:val="NormalHjre"/>
              <w:rPr>
                <w:rFonts w:ascii="Times New Roman" w:hAnsi="Times New Roman"/>
                <w:sz w:val="20"/>
              </w:rPr>
            </w:pPr>
          </w:p>
        </w:tc>
      </w:tr>
      <w:tr w:rsidR="008660CA" w:rsidRPr="00981758" w14:paraId="42995FC7" w14:textId="77777777" w:rsidTr="008660CA">
        <w:trPr>
          <w:cantSplit/>
        </w:trPr>
        <w:tc>
          <w:tcPr>
            <w:tcW w:w="2419" w:type="pct"/>
          </w:tcPr>
          <w:p w14:paraId="42995FC4" w14:textId="77777777" w:rsidR="008660CA" w:rsidRPr="00981758" w:rsidRDefault="008660CA" w:rsidP="008660CA">
            <w:pPr>
              <w:rPr>
                <w:rFonts w:ascii="Times New Roman" w:hAnsi="Times New Roman"/>
              </w:rPr>
            </w:pPr>
            <w:r w:rsidRPr="00981758">
              <w:rPr>
                <w:rFonts w:ascii="Times New Roman" w:hAnsi="Times New Roman"/>
              </w:rPr>
              <w:t>Groft brud på tillidsforholdet, jf. 1.1.1. Rådgiverens konkurs eller anden alvorlig økonomisk usoliditet.</w:t>
            </w:r>
          </w:p>
        </w:tc>
        <w:tc>
          <w:tcPr>
            <w:tcW w:w="162" w:type="pct"/>
            <w:shd w:val="clear" w:color="auto" w:fill="auto"/>
          </w:tcPr>
          <w:p w14:paraId="42995FC5" w14:textId="77777777" w:rsidR="008660CA" w:rsidRPr="00981758" w:rsidRDefault="008660CA" w:rsidP="00DF6B36">
            <w:pPr>
              <w:rPr>
                <w:rFonts w:ascii="Times New Roman" w:hAnsi="Times New Roman"/>
              </w:rPr>
            </w:pPr>
          </w:p>
        </w:tc>
        <w:tc>
          <w:tcPr>
            <w:tcW w:w="2419" w:type="pct"/>
            <w:shd w:val="clear" w:color="auto" w:fill="auto"/>
          </w:tcPr>
          <w:p w14:paraId="42995FC6" w14:textId="77777777" w:rsidR="008660CA" w:rsidRPr="00981758" w:rsidRDefault="008660CA" w:rsidP="00A81AE5">
            <w:pPr>
              <w:pStyle w:val="NormalHjre"/>
              <w:rPr>
                <w:rFonts w:ascii="Times New Roman" w:hAnsi="Times New Roman"/>
                <w:sz w:val="20"/>
              </w:rPr>
            </w:pPr>
          </w:p>
        </w:tc>
      </w:tr>
      <w:tr w:rsidR="008660CA" w:rsidRPr="00981758" w14:paraId="42995FCB" w14:textId="77777777" w:rsidTr="008660CA">
        <w:trPr>
          <w:cantSplit/>
        </w:trPr>
        <w:tc>
          <w:tcPr>
            <w:tcW w:w="2419" w:type="pct"/>
          </w:tcPr>
          <w:p w14:paraId="42995FC8" w14:textId="77777777" w:rsidR="008660CA" w:rsidRPr="00981758" w:rsidRDefault="008660CA" w:rsidP="008660CA">
            <w:pPr>
              <w:rPr>
                <w:rFonts w:ascii="Times New Roman" w:hAnsi="Times New Roman"/>
              </w:rPr>
            </w:pPr>
            <w:r w:rsidRPr="00981758">
              <w:rPr>
                <w:rFonts w:ascii="Times New Roman" w:hAnsi="Times New Roman"/>
              </w:rPr>
              <w:t>Rådgiverens svigtende tekniske forudsætninger for opgavens gennemførelse.</w:t>
            </w:r>
          </w:p>
        </w:tc>
        <w:tc>
          <w:tcPr>
            <w:tcW w:w="162" w:type="pct"/>
            <w:shd w:val="clear" w:color="auto" w:fill="auto"/>
          </w:tcPr>
          <w:p w14:paraId="42995FC9" w14:textId="77777777" w:rsidR="008660CA" w:rsidRPr="00981758" w:rsidRDefault="008660CA" w:rsidP="00DF6B36">
            <w:pPr>
              <w:rPr>
                <w:rFonts w:ascii="Times New Roman" w:hAnsi="Times New Roman"/>
              </w:rPr>
            </w:pPr>
          </w:p>
        </w:tc>
        <w:tc>
          <w:tcPr>
            <w:tcW w:w="2419" w:type="pct"/>
            <w:shd w:val="clear" w:color="auto" w:fill="auto"/>
          </w:tcPr>
          <w:p w14:paraId="42995FCA" w14:textId="77777777" w:rsidR="008660CA" w:rsidRPr="00981758" w:rsidRDefault="008660CA" w:rsidP="00A81AE5">
            <w:pPr>
              <w:pStyle w:val="NormalHjre"/>
              <w:rPr>
                <w:rFonts w:ascii="Times New Roman" w:hAnsi="Times New Roman"/>
                <w:sz w:val="20"/>
              </w:rPr>
            </w:pPr>
          </w:p>
        </w:tc>
      </w:tr>
      <w:tr w:rsidR="008660CA" w:rsidRPr="00981758" w14:paraId="42995FCF" w14:textId="77777777" w:rsidTr="008660CA">
        <w:trPr>
          <w:cantSplit/>
        </w:trPr>
        <w:tc>
          <w:tcPr>
            <w:tcW w:w="2419" w:type="pct"/>
          </w:tcPr>
          <w:p w14:paraId="42995FCC" w14:textId="77777777" w:rsidR="008660CA" w:rsidRPr="00981758" w:rsidRDefault="008660CA" w:rsidP="008660CA">
            <w:pPr>
              <w:rPr>
                <w:rFonts w:ascii="Times New Roman" w:hAnsi="Times New Roman"/>
              </w:rPr>
            </w:pPr>
            <w:r w:rsidRPr="00981758">
              <w:rPr>
                <w:rFonts w:ascii="Times New Roman" w:hAnsi="Times New Roman"/>
              </w:rPr>
              <w:t>8.2 Ophæves aftalen efter 8.1, har rådgiveren kun krav på honorar for så stor en del af det før ophævelsen udførte arbejde, som er anvendeligt for klienten i forbindelse med den samlede opgaves løsning.</w:t>
            </w:r>
          </w:p>
        </w:tc>
        <w:tc>
          <w:tcPr>
            <w:tcW w:w="162" w:type="pct"/>
            <w:shd w:val="clear" w:color="auto" w:fill="auto"/>
          </w:tcPr>
          <w:p w14:paraId="42995FCD" w14:textId="77777777" w:rsidR="008660CA" w:rsidRPr="00981758" w:rsidRDefault="008660CA" w:rsidP="00DF6B36">
            <w:pPr>
              <w:rPr>
                <w:rFonts w:ascii="Times New Roman" w:hAnsi="Times New Roman"/>
              </w:rPr>
            </w:pPr>
          </w:p>
        </w:tc>
        <w:tc>
          <w:tcPr>
            <w:tcW w:w="2419" w:type="pct"/>
            <w:shd w:val="clear" w:color="auto" w:fill="auto"/>
          </w:tcPr>
          <w:p w14:paraId="42995FCE" w14:textId="77777777" w:rsidR="008660CA" w:rsidRPr="00981758" w:rsidRDefault="008660CA" w:rsidP="00A81AE5">
            <w:pPr>
              <w:pStyle w:val="NormalHjre"/>
              <w:rPr>
                <w:rFonts w:ascii="Times New Roman" w:hAnsi="Times New Roman"/>
                <w:sz w:val="20"/>
              </w:rPr>
            </w:pPr>
          </w:p>
        </w:tc>
      </w:tr>
      <w:tr w:rsidR="008660CA" w:rsidRPr="00981758" w14:paraId="42995FD3" w14:textId="77777777" w:rsidTr="008660CA">
        <w:trPr>
          <w:cantSplit/>
        </w:trPr>
        <w:tc>
          <w:tcPr>
            <w:tcW w:w="2419" w:type="pct"/>
          </w:tcPr>
          <w:p w14:paraId="42995FD0" w14:textId="77777777" w:rsidR="008660CA" w:rsidRPr="00981758" w:rsidRDefault="008660CA" w:rsidP="008660CA">
            <w:pPr>
              <w:rPr>
                <w:rFonts w:ascii="Times New Roman" w:hAnsi="Times New Roman"/>
              </w:rPr>
            </w:pPr>
            <w:r w:rsidRPr="00981758">
              <w:rPr>
                <w:rFonts w:ascii="Times New Roman" w:hAnsi="Times New Roman"/>
              </w:rPr>
              <w:t>8.3 Ophæves aftalen efter 8.1, har klienten krav på dækning af sit tab efter dansk rets almindelige regler. Desuden finder bestemmelserne i 7.2.2, 7.2.3, 7.2.4 og 7.2.5 anvendelse.</w:t>
            </w:r>
          </w:p>
        </w:tc>
        <w:tc>
          <w:tcPr>
            <w:tcW w:w="162" w:type="pct"/>
            <w:shd w:val="clear" w:color="auto" w:fill="auto"/>
          </w:tcPr>
          <w:p w14:paraId="42995FD1" w14:textId="77777777" w:rsidR="008660CA" w:rsidRPr="00981758" w:rsidRDefault="008660CA" w:rsidP="00DF6B36">
            <w:pPr>
              <w:rPr>
                <w:rFonts w:ascii="Times New Roman" w:hAnsi="Times New Roman"/>
              </w:rPr>
            </w:pPr>
          </w:p>
        </w:tc>
        <w:tc>
          <w:tcPr>
            <w:tcW w:w="2419" w:type="pct"/>
            <w:shd w:val="clear" w:color="auto" w:fill="auto"/>
          </w:tcPr>
          <w:p w14:paraId="42995FD2" w14:textId="77777777" w:rsidR="008660CA" w:rsidRPr="00981758" w:rsidRDefault="008660CA" w:rsidP="00A81AE5">
            <w:pPr>
              <w:pStyle w:val="NormalHjre"/>
              <w:rPr>
                <w:rFonts w:ascii="Times New Roman" w:hAnsi="Times New Roman"/>
                <w:sz w:val="20"/>
              </w:rPr>
            </w:pPr>
          </w:p>
        </w:tc>
      </w:tr>
      <w:tr w:rsidR="008660CA" w:rsidRPr="00981758" w14:paraId="42995FD7" w14:textId="77777777" w:rsidTr="008660CA">
        <w:trPr>
          <w:cantSplit/>
        </w:trPr>
        <w:tc>
          <w:tcPr>
            <w:tcW w:w="2419" w:type="pct"/>
          </w:tcPr>
          <w:p w14:paraId="42995FD4" w14:textId="77777777" w:rsidR="008660CA" w:rsidRPr="00981758" w:rsidRDefault="008660CA" w:rsidP="008660CA">
            <w:pPr>
              <w:rPr>
                <w:rFonts w:ascii="Times New Roman" w:hAnsi="Times New Roman"/>
              </w:rPr>
            </w:pPr>
            <w:r w:rsidRPr="00981758">
              <w:rPr>
                <w:rFonts w:ascii="Times New Roman" w:hAnsi="Times New Roman"/>
              </w:rPr>
              <w:t>8.4 Gør klienten sig skyldig i væsentlig misligholdelse af aftalen med rådgiveren, eller gør han sig i øvrigt skyldig i en sådan adfærd, at det ikke billigvis kan fordres, at rådgiveren fortsætter sit hverv, er rådgiveren berettiget til at ophæve rådgivningsaftalen. I så fald forholdes der mellem parterne som ved standsning af opgaver.</w:t>
            </w:r>
          </w:p>
        </w:tc>
        <w:tc>
          <w:tcPr>
            <w:tcW w:w="162" w:type="pct"/>
            <w:shd w:val="clear" w:color="auto" w:fill="auto"/>
          </w:tcPr>
          <w:p w14:paraId="42995FD5" w14:textId="77777777" w:rsidR="008660CA" w:rsidRPr="00981758" w:rsidRDefault="008660CA" w:rsidP="00DF6B36">
            <w:pPr>
              <w:rPr>
                <w:rFonts w:ascii="Times New Roman" w:hAnsi="Times New Roman"/>
              </w:rPr>
            </w:pPr>
          </w:p>
        </w:tc>
        <w:tc>
          <w:tcPr>
            <w:tcW w:w="2419" w:type="pct"/>
            <w:shd w:val="clear" w:color="auto" w:fill="auto"/>
          </w:tcPr>
          <w:p w14:paraId="42995FD6" w14:textId="77777777" w:rsidR="008660CA" w:rsidRPr="00981758" w:rsidRDefault="008660CA" w:rsidP="00A81AE5">
            <w:pPr>
              <w:pStyle w:val="NormalHjre"/>
              <w:rPr>
                <w:rFonts w:ascii="Times New Roman" w:hAnsi="Times New Roman"/>
                <w:sz w:val="20"/>
              </w:rPr>
            </w:pPr>
          </w:p>
        </w:tc>
      </w:tr>
      <w:tr w:rsidR="008660CA" w:rsidRPr="00981758" w14:paraId="42995FDB" w14:textId="77777777" w:rsidTr="008660CA">
        <w:trPr>
          <w:cantSplit/>
        </w:trPr>
        <w:tc>
          <w:tcPr>
            <w:tcW w:w="2419" w:type="pct"/>
          </w:tcPr>
          <w:p w14:paraId="42995FD8" w14:textId="77777777" w:rsidR="008660CA" w:rsidRPr="00981758" w:rsidRDefault="008660CA" w:rsidP="008660CA">
            <w:pPr>
              <w:pStyle w:val="Overskrift2"/>
              <w:rPr>
                <w:rFonts w:ascii="Times New Roman" w:hAnsi="Times New Roman"/>
                <w:sz w:val="20"/>
              </w:rPr>
            </w:pPr>
            <w:bookmarkStart w:id="25" w:name="_Toc239062355"/>
            <w:r w:rsidRPr="00981758">
              <w:rPr>
                <w:rFonts w:ascii="Times New Roman" w:hAnsi="Times New Roman"/>
                <w:sz w:val="20"/>
              </w:rPr>
              <w:t>9. TVISTER</w:t>
            </w:r>
            <w:bookmarkEnd w:id="25"/>
          </w:p>
        </w:tc>
        <w:tc>
          <w:tcPr>
            <w:tcW w:w="162" w:type="pct"/>
            <w:shd w:val="clear" w:color="auto" w:fill="auto"/>
          </w:tcPr>
          <w:p w14:paraId="42995FD9" w14:textId="77777777" w:rsidR="008660CA" w:rsidRPr="00981758" w:rsidRDefault="008660CA" w:rsidP="00DF6B36">
            <w:pPr>
              <w:rPr>
                <w:rFonts w:ascii="Times New Roman" w:hAnsi="Times New Roman"/>
              </w:rPr>
            </w:pPr>
          </w:p>
        </w:tc>
        <w:tc>
          <w:tcPr>
            <w:tcW w:w="2419" w:type="pct"/>
            <w:shd w:val="clear" w:color="auto" w:fill="auto"/>
          </w:tcPr>
          <w:p w14:paraId="42995FDA" w14:textId="77777777" w:rsidR="008660CA" w:rsidRPr="00981758" w:rsidRDefault="008660CA" w:rsidP="00A81AE5">
            <w:pPr>
              <w:pStyle w:val="NormalHjre"/>
              <w:rPr>
                <w:rFonts w:ascii="Times New Roman" w:hAnsi="Times New Roman"/>
                <w:sz w:val="20"/>
              </w:rPr>
            </w:pPr>
          </w:p>
        </w:tc>
      </w:tr>
      <w:tr w:rsidR="008660CA" w:rsidRPr="00981758" w14:paraId="42995FE0" w14:textId="77777777" w:rsidTr="008660CA">
        <w:trPr>
          <w:cantSplit/>
        </w:trPr>
        <w:tc>
          <w:tcPr>
            <w:tcW w:w="2419" w:type="pct"/>
          </w:tcPr>
          <w:p w14:paraId="42995FDC" w14:textId="77777777" w:rsidR="008660CA" w:rsidRPr="00981758" w:rsidRDefault="008660CA" w:rsidP="008660CA">
            <w:pPr>
              <w:rPr>
                <w:rFonts w:ascii="Times New Roman" w:hAnsi="Times New Roman"/>
              </w:rPr>
            </w:pPr>
            <w:r w:rsidRPr="00981758">
              <w:rPr>
                <w:rFonts w:ascii="Times New Roman" w:hAnsi="Times New Roman"/>
              </w:rPr>
              <w:t>9.0.1 Tvister mellem klienten og rådgiveren i anledning af løsningen af opgaven - jf. dog 9.0.3 - afgøres endeligt og bindende af den i Almindelige Betingelser for Arbejder og Leverancer (AB 72) § 31, hjemlede voldgiftsret i overensstemmelse med de for voldgiftsretten fastsatte regler.</w:t>
            </w:r>
          </w:p>
        </w:tc>
        <w:tc>
          <w:tcPr>
            <w:tcW w:w="162" w:type="pct"/>
            <w:shd w:val="clear" w:color="auto" w:fill="auto"/>
          </w:tcPr>
          <w:p w14:paraId="42995FDD" w14:textId="77777777" w:rsidR="008660CA" w:rsidRPr="00981758" w:rsidRDefault="008660CA" w:rsidP="00DF6B36">
            <w:pPr>
              <w:rPr>
                <w:rFonts w:ascii="Times New Roman" w:hAnsi="Times New Roman"/>
              </w:rPr>
            </w:pPr>
          </w:p>
        </w:tc>
        <w:tc>
          <w:tcPr>
            <w:tcW w:w="2419" w:type="pct"/>
            <w:shd w:val="clear" w:color="auto" w:fill="auto"/>
          </w:tcPr>
          <w:p w14:paraId="42995FDE" w14:textId="77777777" w:rsidR="002C1D3F" w:rsidRPr="00981758" w:rsidRDefault="00487CD9" w:rsidP="002C1D3F">
            <w:pPr>
              <w:pStyle w:val="NormalHjre"/>
              <w:rPr>
                <w:rFonts w:ascii="Times New Roman" w:hAnsi="Times New Roman"/>
                <w:sz w:val="20"/>
              </w:rPr>
            </w:pPr>
            <w:r w:rsidRPr="00981758">
              <w:rPr>
                <w:rFonts w:ascii="Times New Roman" w:hAnsi="Times New Roman"/>
                <w:sz w:val="20"/>
              </w:rPr>
              <w:t xml:space="preserve">Henvisning til AB 72 skal læses som henvisning til AB 92 § 47. </w:t>
            </w:r>
          </w:p>
          <w:p w14:paraId="42995FDF" w14:textId="77777777" w:rsidR="002C1D3F" w:rsidRPr="00981758" w:rsidRDefault="002C1D3F" w:rsidP="002C1D3F">
            <w:pPr>
              <w:pStyle w:val="NormalHjre"/>
              <w:rPr>
                <w:rFonts w:ascii="Times New Roman" w:hAnsi="Times New Roman"/>
                <w:sz w:val="20"/>
              </w:rPr>
            </w:pPr>
          </w:p>
        </w:tc>
      </w:tr>
      <w:tr w:rsidR="008660CA" w:rsidRPr="00981758" w14:paraId="42995FE4" w14:textId="77777777" w:rsidTr="008660CA">
        <w:trPr>
          <w:cantSplit/>
        </w:trPr>
        <w:tc>
          <w:tcPr>
            <w:tcW w:w="2419" w:type="pct"/>
          </w:tcPr>
          <w:p w14:paraId="42995FE1" w14:textId="77777777" w:rsidR="008660CA" w:rsidRPr="00981758" w:rsidRDefault="008660CA" w:rsidP="008660CA">
            <w:pPr>
              <w:pStyle w:val="Overskrift4"/>
              <w:rPr>
                <w:rFonts w:ascii="Times New Roman" w:hAnsi="Times New Roman"/>
              </w:rPr>
            </w:pPr>
            <w:r w:rsidRPr="00981758">
              <w:rPr>
                <w:rFonts w:ascii="Times New Roman" w:hAnsi="Times New Roman"/>
              </w:rPr>
              <w:t>ad 9.0.1</w:t>
            </w:r>
          </w:p>
        </w:tc>
        <w:tc>
          <w:tcPr>
            <w:tcW w:w="162" w:type="pct"/>
            <w:shd w:val="clear" w:color="auto" w:fill="auto"/>
          </w:tcPr>
          <w:p w14:paraId="42995FE2" w14:textId="77777777" w:rsidR="008660CA" w:rsidRPr="00981758" w:rsidRDefault="008660CA" w:rsidP="00DF6B36">
            <w:pPr>
              <w:rPr>
                <w:rFonts w:ascii="Times New Roman" w:hAnsi="Times New Roman"/>
              </w:rPr>
            </w:pPr>
          </w:p>
        </w:tc>
        <w:tc>
          <w:tcPr>
            <w:tcW w:w="2419" w:type="pct"/>
            <w:shd w:val="clear" w:color="auto" w:fill="auto"/>
          </w:tcPr>
          <w:p w14:paraId="42995FE3" w14:textId="77777777" w:rsidR="008660CA" w:rsidRPr="00981758" w:rsidRDefault="008660CA" w:rsidP="00A81AE5">
            <w:pPr>
              <w:pStyle w:val="NormalHjre"/>
              <w:rPr>
                <w:rFonts w:ascii="Times New Roman" w:hAnsi="Times New Roman"/>
                <w:sz w:val="20"/>
              </w:rPr>
            </w:pPr>
          </w:p>
        </w:tc>
      </w:tr>
      <w:tr w:rsidR="008660CA" w:rsidRPr="00981758" w14:paraId="42995FE8" w14:textId="77777777" w:rsidTr="008660CA">
        <w:trPr>
          <w:cantSplit/>
        </w:trPr>
        <w:tc>
          <w:tcPr>
            <w:tcW w:w="2419" w:type="pct"/>
          </w:tcPr>
          <w:p w14:paraId="42995FE5" w14:textId="77777777" w:rsidR="008660CA" w:rsidRPr="00981758" w:rsidRDefault="008660CA" w:rsidP="008660CA">
            <w:pPr>
              <w:rPr>
                <w:rFonts w:ascii="Times New Roman" w:hAnsi="Times New Roman"/>
              </w:rPr>
            </w:pPr>
            <w:r w:rsidRPr="00981758">
              <w:rPr>
                <w:rFonts w:ascii="Times New Roman" w:hAnsi="Times New Roman"/>
              </w:rPr>
              <w:t>Bestemmelsen tilsigter at gøre Byggeriets Voldgiftsret kompetent med hensyn til tvister imellem rådgiveren og hans klient, således at alle tvister inden for bygge- og anlægsvirksomheden henhører under voldgiftsrettens kompetence.</w:t>
            </w:r>
          </w:p>
        </w:tc>
        <w:tc>
          <w:tcPr>
            <w:tcW w:w="162" w:type="pct"/>
            <w:shd w:val="clear" w:color="auto" w:fill="auto"/>
          </w:tcPr>
          <w:p w14:paraId="42995FE6" w14:textId="77777777" w:rsidR="008660CA" w:rsidRPr="00981758" w:rsidRDefault="008660CA" w:rsidP="00DF6B36">
            <w:pPr>
              <w:rPr>
                <w:rFonts w:ascii="Times New Roman" w:hAnsi="Times New Roman"/>
              </w:rPr>
            </w:pPr>
          </w:p>
        </w:tc>
        <w:tc>
          <w:tcPr>
            <w:tcW w:w="2419" w:type="pct"/>
            <w:shd w:val="clear" w:color="auto" w:fill="auto"/>
          </w:tcPr>
          <w:p w14:paraId="42995FE7" w14:textId="77777777" w:rsidR="008660CA" w:rsidRPr="00981758" w:rsidRDefault="008660CA" w:rsidP="00A81AE5">
            <w:pPr>
              <w:pStyle w:val="NormalHjre"/>
              <w:rPr>
                <w:rFonts w:ascii="Times New Roman" w:hAnsi="Times New Roman"/>
                <w:sz w:val="20"/>
              </w:rPr>
            </w:pPr>
          </w:p>
        </w:tc>
      </w:tr>
      <w:tr w:rsidR="008660CA" w:rsidRPr="00981758" w14:paraId="42995FEC" w14:textId="77777777" w:rsidTr="008660CA">
        <w:trPr>
          <w:cantSplit/>
        </w:trPr>
        <w:tc>
          <w:tcPr>
            <w:tcW w:w="2419" w:type="pct"/>
          </w:tcPr>
          <w:p w14:paraId="42995FE9" w14:textId="77777777" w:rsidR="008660CA" w:rsidRPr="00981758" w:rsidRDefault="008660CA" w:rsidP="008660CA">
            <w:pPr>
              <w:rPr>
                <w:rFonts w:ascii="Times New Roman" w:hAnsi="Times New Roman"/>
              </w:rPr>
            </w:pPr>
            <w:r w:rsidRPr="00981758">
              <w:rPr>
                <w:rFonts w:ascii="Times New Roman" w:hAnsi="Times New Roman"/>
              </w:rPr>
              <w:lastRenderedPageBreak/>
              <w:t>Ifølge 9.0.3 kan rene honorartvister afgøres ved et af organisationerne etableret rets-, honorar- eller responsumudvalg. Denne undtagelse er indsat for at undgå at belaste voldgiftsretten med sager, der alene vedrører honorarberegning. Bestemmelsen i 9.0.3 fastslår, at voldgiftsretten i rene honorartvister mindst skal kunne fungere som appelinstans over for organisationsorganerne.</w:t>
            </w:r>
          </w:p>
        </w:tc>
        <w:tc>
          <w:tcPr>
            <w:tcW w:w="162" w:type="pct"/>
            <w:shd w:val="clear" w:color="auto" w:fill="auto"/>
          </w:tcPr>
          <w:p w14:paraId="42995FEA" w14:textId="77777777" w:rsidR="008660CA" w:rsidRPr="00981758" w:rsidRDefault="008660CA" w:rsidP="00DF6B36">
            <w:pPr>
              <w:rPr>
                <w:rFonts w:ascii="Times New Roman" w:hAnsi="Times New Roman"/>
              </w:rPr>
            </w:pPr>
          </w:p>
        </w:tc>
        <w:tc>
          <w:tcPr>
            <w:tcW w:w="2419" w:type="pct"/>
            <w:shd w:val="clear" w:color="auto" w:fill="auto"/>
          </w:tcPr>
          <w:p w14:paraId="42995FEB" w14:textId="77777777" w:rsidR="008660CA" w:rsidRPr="00981758" w:rsidRDefault="008660CA" w:rsidP="00A81AE5">
            <w:pPr>
              <w:pStyle w:val="NormalHjre"/>
              <w:rPr>
                <w:rFonts w:ascii="Times New Roman" w:hAnsi="Times New Roman"/>
                <w:sz w:val="20"/>
              </w:rPr>
            </w:pPr>
          </w:p>
        </w:tc>
      </w:tr>
      <w:tr w:rsidR="008660CA" w:rsidRPr="00981758" w14:paraId="42995FF0" w14:textId="77777777" w:rsidTr="008660CA">
        <w:trPr>
          <w:cantSplit/>
        </w:trPr>
        <w:tc>
          <w:tcPr>
            <w:tcW w:w="2419" w:type="pct"/>
          </w:tcPr>
          <w:p w14:paraId="42995FED" w14:textId="77777777" w:rsidR="008660CA" w:rsidRPr="00981758" w:rsidRDefault="008660CA" w:rsidP="008660CA">
            <w:pPr>
              <w:rPr>
                <w:rFonts w:ascii="Times New Roman" w:hAnsi="Times New Roman"/>
              </w:rPr>
            </w:pPr>
            <w:r w:rsidRPr="00981758">
              <w:rPr>
                <w:rFonts w:ascii="Times New Roman" w:hAnsi="Times New Roman"/>
              </w:rPr>
              <w:t>9.0.2 Syn og skøn kan inden for det i 9.0.1 omhandlede sagsområde udmeldes i overensstemmelse med de herfor i Almindelige Betingelser for Arbejder og Leverancer (AB 72) § 30, indeholdte regler til konstatering af omfanget og beskaffenheden af det af rådgiveren faktisk udførte arbejde eller dele heraf.</w:t>
            </w:r>
          </w:p>
        </w:tc>
        <w:tc>
          <w:tcPr>
            <w:tcW w:w="162" w:type="pct"/>
            <w:shd w:val="clear" w:color="auto" w:fill="auto"/>
          </w:tcPr>
          <w:p w14:paraId="42995FEE" w14:textId="77777777" w:rsidR="008660CA" w:rsidRPr="00981758" w:rsidRDefault="008660CA" w:rsidP="00DF6B36">
            <w:pPr>
              <w:rPr>
                <w:rFonts w:ascii="Times New Roman" w:hAnsi="Times New Roman"/>
              </w:rPr>
            </w:pPr>
          </w:p>
        </w:tc>
        <w:tc>
          <w:tcPr>
            <w:tcW w:w="2419" w:type="pct"/>
            <w:shd w:val="clear" w:color="auto" w:fill="auto"/>
          </w:tcPr>
          <w:p w14:paraId="42995FEF" w14:textId="77777777" w:rsidR="00F07072" w:rsidRPr="00981758" w:rsidRDefault="00487CD9" w:rsidP="00A81AE5">
            <w:pPr>
              <w:pStyle w:val="NormalHjre"/>
              <w:rPr>
                <w:rFonts w:ascii="Times New Roman" w:hAnsi="Times New Roman"/>
                <w:sz w:val="20"/>
              </w:rPr>
            </w:pPr>
            <w:r w:rsidRPr="00981758">
              <w:rPr>
                <w:rFonts w:ascii="Times New Roman" w:hAnsi="Times New Roman"/>
                <w:sz w:val="20"/>
              </w:rPr>
              <w:t>Henvisning til AB 72 skal læses som henvisning til AB 92 § 45.</w:t>
            </w:r>
          </w:p>
        </w:tc>
      </w:tr>
      <w:tr w:rsidR="008660CA" w:rsidRPr="00981758" w14:paraId="42995FF4" w14:textId="77777777" w:rsidTr="008660CA">
        <w:trPr>
          <w:cantSplit/>
        </w:trPr>
        <w:tc>
          <w:tcPr>
            <w:tcW w:w="2419" w:type="pct"/>
          </w:tcPr>
          <w:p w14:paraId="42995FF1" w14:textId="77777777" w:rsidR="008660CA" w:rsidRPr="00981758" w:rsidRDefault="008660CA" w:rsidP="008660CA">
            <w:pPr>
              <w:rPr>
                <w:rFonts w:ascii="Times New Roman" w:hAnsi="Times New Roman"/>
              </w:rPr>
            </w:pPr>
            <w:r w:rsidRPr="00981758">
              <w:rPr>
                <w:rFonts w:ascii="Times New Roman" w:hAnsi="Times New Roman"/>
              </w:rPr>
              <w:t>9.0.3 Såfremt der i en rådgivningsaftale, jf. 2.1, ikke er truffet beslutning om behandling af honorartvister, skal disse behandles af et af organisationen herfor nedsat permanent udvalg.</w:t>
            </w:r>
          </w:p>
        </w:tc>
        <w:tc>
          <w:tcPr>
            <w:tcW w:w="162" w:type="pct"/>
            <w:shd w:val="clear" w:color="auto" w:fill="auto"/>
          </w:tcPr>
          <w:p w14:paraId="42995FF2" w14:textId="77777777" w:rsidR="008660CA" w:rsidRPr="00981758" w:rsidRDefault="008660CA" w:rsidP="00DF6B36">
            <w:pPr>
              <w:rPr>
                <w:rFonts w:ascii="Times New Roman" w:hAnsi="Times New Roman"/>
              </w:rPr>
            </w:pPr>
          </w:p>
        </w:tc>
        <w:tc>
          <w:tcPr>
            <w:tcW w:w="2419" w:type="pct"/>
            <w:shd w:val="clear" w:color="auto" w:fill="auto"/>
          </w:tcPr>
          <w:p w14:paraId="42995FF3" w14:textId="77777777" w:rsidR="008660CA" w:rsidRPr="00981758" w:rsidRDefault="008660CA" w:rsidP="00A81AE5">
            <w:pPr>
              <w:pStyle w:val="NormalHjre"/>
              <w:rPr>
                <w:rFonts w:ascii="Times New Roman" w:hAnsi="Times New Roman"/>
                <w:sz w:val="20"/>
              </w:rPr>
            </w:pPr>
          </w:p>
        </w:tc>
      </w:tr>
      <w:tr w:rsidR="008660CA" w:rsidRPr="00981758" w14:paraId="42995FF8" w14:textId="77777777" w:rsidTr="008660CA">
        <w:trPr>
          <w:cantSplit/>
        </w:trPr>
        <w:tc>
          <w:tcPr>
            <w:tcW w:w="2419" w:type="pct"/>
          </w:tcPr>
          <w:p w14:paraId="42995FF5" w14:textId="77777777" w:rsidR="008660CA" w:rsidRPr="00981758" w:rsidRDefault="008660CA" w:rsidP="008660CA">
            <w:pPr>
              <w:rPr>
                <w:rFonts w:ascii="Times New Roman" w:hAnsi="Times New Roman"/>
              </w:rPr>
            </w:pPr>
            <w:r w:rsidRPr="00981758">
              <w:rPr>
                <w:rFonts w:ascii="Times New Roman" w:hAnsi="Times New Roman"/>
              </w:rPr>
              <w:t>Honorartvister behandlet af ovennævnte udvalg kan af såvel klient som rådgiver indbringes for voldgiftsretten som appelinstans.</w:t>
            </w:r>
          </w:p>
        </w:tc>
        <w:tc>
          <w:tcPr>
            <w:tcW w:w="162" w:type="pct"/>
            <w:shd w:val="clear" w:color="auto" w:fill="auto"/>
          </w:tcPr>
          <w:p w14:paraId="42995FF6" w14:textId="77777777" w:rsidR="008660CA" w:rsidRPr="00981758" w:rsidRDefault="008660CA" w:rsidP="00DF6B36">
            <w:pPr>
              <w:rPr>
                <w:rFonts w:ascii="Times New Roman" w:hAnsi="Times New Roman"/>
              </w:rPr>
            </w:pPr>
          </w:p>
        </w:tc>
        <w:tc>
          <w:tcPr>
            <w:tcW w:w="2419" w:type="pct"/>
            <w:shd w:val="clear" w:color="auto" w:fill="auto"/>
          </w:tcPr>
          <w:p w14:paraId="42995FF7" w14:textId="77777777" w:rsidR="008660CA" w:rsidRPr="00981758" w:rsidRDefault="008660CA" w:rsidP="00A81AE5">
            <w:pPr>
              <w:pStyle w:val="NormalHjre"/>
              <w:rPr>
                <w:rFonts w:ascii="Times New Roman" w:hAnsi="Times New Roman"/>
                <w:sz w:val="20"/>
              </w:rPr>
            </w:pPr>
          </w:p>
        </w:tc>
      </w:tr>
      <w:tr w:rsidR="008660CA" w:rsidRPr="00981758" w14:paraId="42995FFC" w14:textId="77777777" w:rsidTr="008660CA">
        <w:trPr>
          <w:cantSplit/>
        </w:trPr>
        <w:tc>
          <w:tcPr>
            <w:tcW w:w="2419" w:type="pct"/>
          </w:tcPr>
          <w:p w14:paraId="42995FF9" w14:textId="77777777" w:rsidR="008660CA" w:rsidRPr="00981758" w:rsidRDefault="008660CA" w:rsidP="008660CA">
            <w:pPr>
              <w:rPr>
                <w:rFonts w:ascii="Times New Roman" w:hAnsi="Times New Roman"/>
              </w:rPr>
            </w:pPr>
            <w:r w:rsidRPr="00981758">
              <w:rPr>
                <w:rFonts w:ascii="Times New Roman" w:hAnsi="Times New Roman"/>
              </w:rPr>
              <w:t>Såfremt rådgiverens honorar er gjort gældende som modkrav over for et af klienten fremsat erstatningskrav for forsinkelser, fejl eller mangler ved løsningen af opgaven, kan honorartvister alene behandles ved voldgiftsretten.</w:t>
            </w:r>
          </w:p>
        </w:tc>
        <w:tc>
          <w:tcPr>
            <w:tcW w:w="162" w:type="pct"/>
            <w:shd w:val="clear" w:color="auto" w:fill="auto"/>
          </w:tcPr>
          <w:p w14:paraId="42995FFA" w14:textId="77777777" w:rsidR="008660CA" w:rsidRPr="00981758" w:rsidRDefault="008660CA" w:rsidP="00DF6B36">
            <w:pPr>
              <w:rPr>
                <w:rFonts w:ascii="Times New Roman" w:hAnsi="Times New Roman"/>
              </w:rPr>
            </w:pPr>
          </w:p>
        </w:tc>
        <w:tc>
          <w:tcPr>
            <w:tcW w:w="2419" w:type="pct"/>
            <w:shd w:val="clear" w:color="auto" w:fill="auto"/>
          </w:tcPr>
          <w:p w14:paraId="42995FFB" w14:textId="77777777" w:rsidR="008660CA" w:rsidRPr="00981758" w:rsidRDefault="008660CA" w:rsidP="00A81AE5">
            <w:pPr>
              <w:pStyle w:val="NormalHjre"/>
              <w:rPr>
                <w:rFonts w:ascii="Times New Roman" w:hAnsi="Times New Roman"/>
                <w:sz w:val="20"/>
              </w:rPr>
            </w:pPr>
          </w:p>
        </w:tc>
      </w:tr>
    </w:tbl>
    <w:p w14:paraId="42995FFD" w14:textId="77777777" w:rsidR="005D0816" w:rsidRPr="00981758" w:rsidRDefault="005D0816" w:rsidP="00DD5BC4">
      <w:pPr>
        <w:rPr>
          <w:rFonts w:ascii="Times New Roman" w:hAnsi="Times New Roman"/>
        </w:rPr>
      </w:pPr>
    </w:p>
    <w:p w14:paraId="42995FFE" w14:textId="77777777" w:rsidR="00BE2A42" w:rsidRPr="00981758" w:rsidRDefault="00980C8A" w:rsidP="00980C8A">
      <w:pPr>
        <w:jc w:val="center"/>
        <w:rPr>
          <w:rFonts w:ascii="Times New Roman" w:hAnsi="Times New Roman"/>
        </w:rPr>
      </w:pPr>
      <w:r w:rsidRPr="00981758">
        <w:rPr>
          <w:rFonts w:ascii="Times New Roman" w:hAnsi="Times New Roman"/>
        </w:rPr>
        <w:t>***</w:t>
      </w:r>
    </w:p>
    <w:sectPr w:rsidR="00BE2A42" w:rsidRPr="00981758" w:rsidSect="007E1132">
      <w:headerReference w:type="default" r:id="rId7"/>
      <w:footerReference w:type="even" r:id="rId8"/>
      <w:footerReference w:type="default" r:id="rId9"/>
      <w:headerReference w:type="first" r:id="rId10"/>
      <w:pgSz w:w="11907" w:h="16840"/>
      <w:pgMar w:top="2268" w:right="1418" w:bottom="1134" w:left="1701" w:header="851"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96002" w14:textId="77777777" w:rsidR="00A07148" w:rsidRDefault="00A07148">
      <w:r>
        <w:separator/>
      </w:r>
    </w:p>
  </w:endnote>
  <w:endnote w:type="continuationSeparator" w:id="0">
    <w:p w14:paraId="42996003" w14:textId="77777777" w:rsidR="00A07148" w:rsidRDefault="00A0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aTable">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6009" w14:textId="77777777" w:rsidR="00A07148" w:rsidRDefault="00A07148" w:rsidP="0098649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34</w:t>
    </w:r>
    <w:r>
      <w:rPr>
        <w:rStyle w:val="Sidetal"/>
      </w:rPr>
      <w:fldChar w:fldCharType="end"/>
    </w:r>
  </w:p>
  <w:p w14:paraId="4299600A" w14:textId="77777777" w:rsidR="00A07148" w:rsidRDefault="00A07148" w:rsidP="007E113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600B" w14:textId="77777777" w:rsidR="00A07148" w:rsidRDefault="00A07148" w:rsidP="0098649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1757E">
      <w:rPr>
        <w:rStyle w:val="Sidetal"/>
        <w:noProof/>
      </w:rPr>
      <w:t>3</w:t>
    </w:r>
    <w:r>
      <w:rPr>
        <w:rStyle w:val="Sidetal"/>
      </w:rPr>
      <w:fldChar w:fldCharType="end"/>
    </w:r>
  </w:p>
  <w:p w14:paraId="4299600C" w14:textId="77777777" w:rsidR="00A07148" w:rsidRPr="00693D29" w:rsidRDefault="00A07148" w:rsidP="007E1132">
    <w:pPr>
      <w:pStyle w:val="Sidefod"/>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96000" w14:textId="77777777" w:rsidR="00A07148" w:rsidRDefault="00A07148">
      <w:r>
        <w:separator/>
      </w:r>
    </w:p>
  </w:footnote>
  <w:footnote w:type="continuationSeparator" w:id="0">
    <w:p w14:paraId="42996001" w14:textId="77777777" w:rsidR="00A07148" w:rsidRDefault="00A07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C92B2" w14:textId="77777777" w:rsidR="00A07148" w:rsidRDefault="00A07148">
    <w:pPr>
      <w:pStyle w:val="Sidehoved2"/>
      <w:tabs>
        <w:tab w:val="clear" w:pos="7201"/>
        <w:tab w:val="left" w:pos="7088"/>
      </w:tabs>
      <w:rPr>
        <w:rFonts w:ascii="Times New Roman" w:hAnsi="Times New Roman"/>
        <w:b/>
        <w:sz w:val="20"/>
      </w:rPr>
    </w:pPr>
    <w:r w:rsidRPr="00981758">
      <w:rPr>
        <w:rFonts w:ascii="Times New Roman" w:hAnsi="Times New Roman"/>
        <w:b/>
        <w:sz w:val="20"/>
      </w:rPr>
      <w:t xml:space="preserve">ABR 89 </w:t>
    </w:r>
  </w:p>
  <w:p w14:paraId="42996004" w14:textId="22DEFC34" w:rsidR="00A07148" w:rsidRPr="007E1132" w:rsidRDefault="00A07148" w:rsidP="000D4E95">
    <w:pPr>
      <w:pStyle w:val="Sidehoved2"/>
      <w:tabs>
        <w:tab w:val="clear" w:pos="7201"/>
        <w:tab w:val="clear" w:pos="7371"/>
        <w:tab w:val="right" w:pos="7655"/>
      </w:tabs>
    </w:pPr>
    <w:r w:rsidRPr="00981758">
      <w:rPr>
        <w:rFonts w:ascii="Times New Roman" w:hAnsi="Times New Roman"/>
        <w:b/>
        <w:sz w:val="20"/>
      </w:rPr>
      <w:t xml:space="preserve">MED </w:t>
    </w:r>
    <w:r>
      <w:rPr>
        <w:rFonts w:ascii="Times New Roman" w:hAnsi="Times New Roman"/>
        <w:b/>
        <w:sz w:val="20"/>
      </w:rPr>
      <w:t xml:space="preserve">FOLKETINGETS </w:t>
    </w:r>
    <w:r w:rsidRPr="00981758">
      <w:rPr>
        <w:rFonts w:ascii="Times New Roman" w:hAnsi="Times New Roman"/>
        <w:b/>
        <w:sz w:val="20"/>
      </w:rPr>
      <w:t>FRAVIGELSER</w:t>
    </w:r>
    <w:r>
      <w:rPr>
        <w:rFonts w:ascii="Times New Roman" w:hAnsi="Times New Roman"/>
        <w:b/>
        <w:sz w:val="20"/>
      </w:rPr>
      <w:t xml:space="preserve"> </w:t>
    </w:r>
    <w:r w:rsidRPr="00981758">
      <w:rPr>
        <w:rFonts w:ascii="Times New Roman" w:hAnsi="Times New Roman"/>
        <w:b/>
        <w:sz w:val="20"/>
      </w:rPr>
      <w:t>OG</w:t>
    </w:r>
    <w:r>
      <w:rPr>
        <w:rFonts w:ascii="Times New Roman" w:hAnsi="Times New Roman"/>
        <w:b/>
        <w:sz w:val="20"/>
      </w:rPr>
      <w:t xml:space="preserve"> </w:t>
    </w:r>
    <w:r w:rsidRPr="00981758">
      <w:rPr>
        <w:rFonts w:ascii="Times New Roman" w:hAnsi="Times New Roman"/>
        <w:b/>
        <w:sz w:val="20"/>
      </w:rPr>
      <w:t>UDFYLDNINGER</w:t>
    </w:r>
    <w:r>
      <w:tab/>
    </w:r>
    <w:r w:rsidRPr="007E1132">
      <w:t>Side:</w:t>
    </w:r>
    <w:r>
      <w:tab/>
    </w:r>
    <w:r>
      <w:fldChar w:fldCharType="begin"/>
    </w:r>
    <w:r>
      <w:instrText xml:space="preserve"> PAGE </w:instrText>
    </w:r>
    <w:r>
      <w:fldChar w:fldCharType="separate"/>
    </w:r>
    <w:r w:rsidR="00F1757E">
      <w:rPr>
        <w:noProof/>
      </w:rPr>
      <w:t>3</w:t>
    </w:r>
    <w:r>
      <w:fldChar w:fldCharType="end"/>
    </w:r>
    <w:r w:rsidRPr="007E1132">
      <w:t xml:space="preserve"> af </w:t>
    </w:r>
    <w:fldSimple w:instr=" NUMPAGES ">
      <w:r w:rsidR="00F1757E">
        <w:rPr>
          <w:noProof/>
        </w:rPr>
        <w:t>28</w:t>
      </w:r>
    </w:fldSimple>
  </w:p>
  <w:p w14:paraId="42996005" w14:textId="7A477372" w:rsidR="00A07148" w:rsidRDefault="00A07148" w:rsidP="000D4E95">
    <w:pPr>
      <w:pStyle w:val="Sidehoved2"/>
      <w:tabs>
        <w:tab w:val="clear" w:pos="7201"/>
        <w:tab w:val="clear" w:pos="7371"/>
        <w:tab w:val="right" w:pos="7655"/>
      </w:tabs>
    </w:pPr>
    <w:r w:rsidRPr="00981758">
      <w:rPr>
        <w:rFonts w:ascii="Times New Roman" w:hAnsi="Times New Roman"/>
        <w:b/>
        <w:sz w:val="20"/>
      </w:rPr>
      <w:t>ALMINDELIGE BESTEMMELSER</w:t>
    </w:r>
    <w:r>
      <w:rPr>
        <w:rFonts w:ascii="Times New Roman" w:hAnsi="Times New Roman"/>
        <w:b/>
        <w:sz w:val="20"/>
      </w:rPr>
      <w:t xml:space="preserve"> </w:t>
    </w:r>
    <w:r w:rsidRPr="00981758">
      <w:rPr>
        <w:rFonts w:ascii="Times New Roman" w:hAnsi="Times New Roman"/>
        <w:b/>
        <w:sz w:val="20"/>
      </w:rPr>
      <w:t>FOR TEKNISK RÅDGIVNING</w:t>
    </w:r>
    <w:r>
      <w:tab/>
    </w:r>
    <w:r w:rsidRPr="007E1132">
      <w:t>Dato:</w:t>
    </w:r>
    <w:r>
      <w:tab/>
      <w:t>April 2016</w:t>
    </w:r>
  </w:p>
  <w:p w14:paraId="42996006" w14:textId="410FD95F" w:rsidR="00A07148" w:rsidRDefault="00A07148" w:rsidP="000D4E95">
    <w:pPr>
      <w:pStyle w:val="Sidehoved2"/>
      <w:tabs>
        <w:tab w:val="clear" w:pos="7201"/>
        <w:tab w:val="clear" w:pos="7371"/>
        <w:tab w:val="right" w:pos="7655"/>
      </w:tabs>
    </w:pPr>
    <w:r w:rsidRPr="00981758">
      <w:rPr>
        <w:rFonts w:ascii="Times New Roman" w:hAnsi="Times New Roman"/>
        <w:b/>
        <w:sz w:val="20"/>
      </w:rPr>
      <w:t>OG BISTAND INDEN FOR BYGGE- OG ANLÆGSOMRÅDET</w:t>
    </w:r>
    <w:r>
      <w:tab/>
      <w:t xml:space="preserve">Rev: </w:t>
    </w:r>
    <w:r>
      <w:tab/>
    </w:r>
  </w:p>
  <w:p w14:paraId="42996007" w14:textId="25E725C5" w:rsidR="00A07148" w:rsidRDefault="00A07148">
    <w:pPr>
      <w:pStyle w:val="Sidehoved2"/>
      <w:tabs>
        <w:tab w:val="clear" w:pos="7201"/>
        <w:tab w:val="left" w:pos="7088"/>
      </w:tabs>
    </w:pPr>
  </w:p>
  <w:p w14:paraId="42996008" w14:textId="77777777" w:rsidR="00A07148" w:rsidRDefault="00A07148">
    <w:pPr>
      <w:pStyle w:val="Sidehoved2"/>
      <w:tabs>
        <w:tab w:val="clear" w:pos="7201"/>
        <w:tab w:val="left" w:pos="7088"/>
      </w:tabs>
    </w:pPr>
    <w:r>
      <w:rPr>
        <w:noProof/>
      </w:rPr>
      <w:pict w14:anchorId="4299600E">
        <v:line id="_x0000_s2049" style="position:absolute;z-index:251657728" from="0,0" to="439.35pt,0" o:allowincell="f" strokeweight=".2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600D" w14:textId="77777777" w:rsidR="00A07148" w:rsidRPr="00F63EFE" w:rsidRDefault="00A07148">
    <w:pPr>
      <w:pStyle w:val="Sidehoved"/>
      <w:rPr>
        <w:rFonts w:ascii="Times New Roman" w:hAnsi="Times New Roman"/>
        <w:b w:val="0"/>
      </w:rPr>
    </w:pPr>
    <w:r w:rsidRPr="00F63EFE">
      <w:rPr>
        <w:rFonts w:ascii="Times New Roman" w:hAnsi="Times New Roman"/>
        <w:b w:val="0"/>
      </w:rPr>
      <w:t>FOLKETINGET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901"/>
    <w:multiLevelType w:val="hybridMultilevel"/>
    <w:tmpl w:val="121C3534"/>
    <w:lvl w:ilvl="0" w:tplc="98D477BA">
      <w:start w:val="1"/>
      <w:numFmt w:val="bullet"/>
      <w:lvlRestart w:val="0"/>
      <w:lvlText w:val=""/>
      <w:lvlJc w:val="left"/>
      <w:pPr>
        <w:tabs>
          <w:tab w:val="num" w:pos="357"/>
        </w:tabs>
        <w:ind w:left="357" w:hanging="357"/>
      </w:pPr>
      <w:rPr>
        <w:rFonts w:ascii="Wingdings" w:hAnsi="Wingdings" w:hint="default"/>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E2E0A"/>
    <w:multiLevelType w:val="hybridMultilevel"/>
    <w:tmpl w:val="F4225B28"/>
    <w:lvl w:ilvl="0" w:tplc="C024D976">
      <w:start w:val="1"/>
      <w:numFmt w:val="bullet"/>
      <w:lvlText w:val="-"/>
      <w:lvlJc w:val="left"/>
      <w:pPr>
        <w:tabs>
          <w:tab w:val="num" w:pos="227"/>
        </w:tabs>
        <w:ind w:left="227" w:hanging="227"/>
      </w:pPr>
      <w:rPr>
        <w:rFonts w:ascii="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414E2204"/>
    <w:multiLevelType w:val="hybridMultilevel"/>
    <w:tmpl w:val="5804E844"/>
    <w:lvl w:ilvl="0" w:tplc="C024D976">
      <w:start w:val="1"/>
      <w:numFmt w:val="bullet"/>
      <w:lvlText w:val="-"/>
      <w:lvlJc w:val="left"/>
      <w:pPr>
        <w:tabs>
          <w:tab w:val="num" w:pos="227"/>
        </w:tabs>
        <w:ind w:left="227" w:hanging="227"/>
      </w:pPr>
      <w:rPr>
        <w:rFonts w:ascii="Times New Roman" w:hAnsi="Times New Roman" w:cs="Times New Roman" w:hint="default"/>
      </w:rPr>
    </w:lvl>
    <w:lvl w:ilvl="1" w:tplc="04060003">
      <w:start w:val="1"/>
      <w:numFmt w:val="decimal"/>
      <w:lvlText w:val="%2."/>
      <w:lvlJc w:val="left"/>
      <w:pPr>
        <w:tabs>
          <w:tab w:val="num" w:pos="873"/>
        </w:tabs>
        <w:ind w:left="873" w:hanging="360"/>
      </w:pPr>
    </w:lvl>
    <w:lvl w:ilvl="2" w:tplc="04060005">
      <w:start w:val="1"/>
      <w:numFmt w:val="decimal"/>
      <w:lvlText w:val="%3."/>
      <w:lvlJc w:val="left"/>
      <w:pPr>
        <w:tabs>
          <w:tab w:val="num" w:pos="1593"/>
        </w:tabs>
        <w:ind w:left="1593" w:hanging="360"/>
      </w:pPr>
    </w:lvl>
    <w:lvl w:ilvl="3" w:tplc="04060001">
      <w:start w:val="1"/>
      <w:numFmt w:val="decimal"/>
      <w:lvlText w:val="%4."/>
      <w:lvlJc w:val="left"/>
      <w:pPr>
        <w:tabs>
          <w:tab w:val="num" w:pos="2313"/>
        </w:tabs>
        <w:ind w:left="2313" w:hanging="360"/>
      </w:pPr>
    </w:lvl>
    <w:lvl w:ilvl="4" w:tplc="04060003">
      <w:start w:val="1"/>
      <w:numFmt w:val="decimal"/>
      <w:lvlText w:val="%5."/>
      <w:lvlJc w:val="left"/>
      <w:pPr>
        <w:tabs>
          <w:tab w:val="num" w:pos="3033"/>
        </w:tabs>
        <w:ind w:left="3033" w:hanging="360"/>
      </w:pPr>
    </w:lvl>
    <w:lvl w:ilvl="5" w:tplc="04060005">
      <w:start w:val="1"/>
      <w:numFmt w:val="decimal"/>
      <w:lvlText w:val="%6."/>
      <w:lvlJc w:val="left"/>
      <w:pPr>
        <w:tabs>
          <w:tab w:val="num" w:pos="3753"/>
        </w:tabs>
        <w:ind w:left="3753" w:hanging="360"/>
      </w:pPr>
    </w:lvl>
    <w:lvl w:ilvl="6" w:tplc="04060001">
      <w:start w:val="1"/>
      <w:numFmt w:val="decimal"/>
      <w:lvlText w:val="%7."/>
      <w:lvlJc w:val="left"/>
      <w:pPr>
        <w:tabs>
          <w:tab w:val="num" w:pos="4473"/>
        </w:tabs>
        <w:ind w:left="4473" w:hanging="360"/>
      </w:pPr>
    </w:lvl>
    <w:lvl w:ilvl="7" w:tplc="04060003">
      <w:start w:val="1"/>
      <w:numFmt w:val="decimal"/>
      <w:lvlText w:val="%8."/>
      <w:lvlJc w:val="left"/>
      <w:pPr>
        <w:tabs>
          <w:tab w:val="num" w:pos="5193"/>
        </w:tabs>
        <w:ind w:left="5193" w:hanging="360"/>
      </w:pPr>
    </w:lvl>
    <w:lvl w:ilvl="8" w:tplc="04060005">
      <w:start w:val="1"/>
      <w:numFmt w:val="decimal"/>
      <w:lvlText w:val="%9."/>
      <w:lvlJc w:val="left"/>
      <w:pPr>
        <w:tabs>
          <w:tab w:val="num" w:pos="5913"/>
        </w:tabs>
        <w:ind w:left="5913" w:hanging="360"/>
      </w:pPr>
    </w:lvl>
  </w:abstractNum>
  <w:abstractNum w:abstractNumId="3" w15:restartNumberingAfterBreak="0">
    <w:nsid w:val="75340DB7"/>
    <w:multiLevelType w:val="singleLevel"/>
    <w:tmpl w:val="B9DEFC14"/>
    <w:lvl w:ilvl="0">
      <w:start w:val="1"/>
      <w:numFmt w:val="bullet"/>
      <w:pStyle w:val="Overskrift9"/>
      <w:lvlText w:val=""/>
      <w:lvlJc w:val="left"/>
      <w:pPr>
        <w:tabs>
          <w:tab w:val="num" w:pos="360"/>
        </w:tabs>
        <w:ind w:left="357" w:hanging="357"/>
      </w:pPr>
      <w:rPr>
        <w:rFonts w:ascii="Symbol" w:hAnsi="Symbol" w:hint="default"/>
        <w:sz w:val="16"/>
      </w:rPr>
    </w:lvl>
  </w:abstractNum>
  <w:num w:numId="1">
    <w:abstractNumId w:val="3"/>
  </w:num>
  <w:num w:numId="2">
    <w:abstractNumId w:val="3"/>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colormenu v:ext="edit" fillcolor="silver"/>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TMS_Template_ID" w:val="0"/>
  </w:docVars>
  <w:rsids>
    <w:rsidRoot w:val="00546090"/>
    <w:rsid w:val="00005116"/>
    <w:rsid w:val="00005B0C"/>
    <w:rsid w:val="00006E5B"/>
    <w:rsid w:val="000079F3"/>
    <w:rsid w:val="0001644B"/>
    <w:rsid w:val="00016C06"/>
    <w:rsid w:val="000177BC"/>
    <w:rsid w:val="000258AC"/>
    <w:rsid w:val="00032146"/>
    <w:rsid w:val="00033A06"/>
    <w:rsid w:val="000600B0"/>
    <w:rsid w:val="000606D2"/>
    <w:rsid w:val="00067656"/>
    <w:rsid w:val="00073426"/>
    <w:rsid w:val="00086CFE"/>
    <w:rsid w:val="000916D3"/>
    <w:rsid w:val="00092E29"/>
    <w:rsid w:val="00093048"/>
    <w:rsid w:val="00096764"/>
    <w:rsid w:val="00096769"/>
    <w:rsid w:val="000968C4"/>
    <w:rsid w:val="000A2E04"/>
    <w:rsid w:val="000A3434"/>
    <w:rsid w:val="000A4F2C"/>
    <w:rsid w:val="000C4277"/>
    <w:rsid w:val="000C7B57"/>
    <w:rsid w:val="000D0926"/>
    <w:rsid w:val="000D46EE"/>
    <w:rsid w:val="000D4E95"/>
    <w:rsid w:val="000D7AA2"/>
    <w:rsid w:val="000E2C63"/>
    <w:rsid w:val="000E78F0"/>
    <w:rsid w:val="000F1729"/>
    <w:rsid w:val="000F44D3"/>
    <w:rsid w:val="000F4E5F"/>
    <w:rsid w:val="00100652"/>
    <w:rsid w:val="00102F41"/>
    <w:rsid w:val="0010401A"/>
    <w:rsid w:val="00107E3D"/>
    <w:rsid w:val="0011376A"/>
    <w:rsid w:val="00113DDB"/>
    <w:rsid w:val="001231D4"/>
    <w:rsid w:val="00127B5E"/>
    <w:rsid w:val="001408A2"/>
    <w:rsid w:val="00141DB5"/>
    <w:rsid w:val="00174E5C"/>
    <w:rsid w:val="00176018"/>
    <w:rsid w:val="00180723"/>
    <w:rsid w:val="00181370"/>
    <w:rsid w:val="001837EB"/>
    <w:rsid w:val="00185AEA"/>
    <w:rsid w:val="001A4BE3"/>
    <w:rsid w:val="001A5A98"/>
    <w:rsid w:val="001A5E8F"/>
    <w:rsid w:val="001D3EE0"/>
    <w:rsid w:val="001E5CD1"/>
    <w:rsid w:val="001E73B7"/>
    <w:rsid w:val="001F0060"/>
    <w:rsid w:val="001F0A41"/>
    <w:rsid w:val="00200B90"/>
    <w:rsid w:val="00200F64"/>
    <w:rsid w:val="00205D7E"/>
    <w:rsid w:val="00205EDE"/>
    <w:rsid w:val="00207C21"/>
    <w:rsid w:val="00210239"/>
    <w:rsid w:val="0021114E"/>
    <w:rsid w:val="00211BE8"/>
    <w:rsid w:val="00221869"/>
    <w:rsid w:val="0023065D"/>
    <w:rsid w:val="00240453"/>
    <w:rsid w:val="00244882"/>
    <w:rsid w:val="00251228"/>
    <w:rsid w:val="00260096"/>
    <w:rsid w:val="002600D0"/>
    <w:rsid w:val="00260C42"/>
    <w:rsid w:val="00266FDD"/>
    <w:rsid w:val="00271494"/>
    <w:rsid w:val="00273B87"/>
    <w:rsid w:val="00276F7B"/>
    <w:rsid w:val="00283D3C"/>
    <w:rsid w:val="0029198F"/>
    <w:rsid w:val="00295056"/>
    <w:rsid w:val="00295FE9"/>
    <w:rsid w:val="002A21B6"/>
    <w:rsid w:val="002A57AD"/>
    <w:rsid w:val="002A72B4"/>
    <w:rsid w:val="002C1D3F"/>
    <w:rsid w:val="002C3FEA"/>
    <w:rsid w:val="002C68B4"/>
    <w:rsid w:val="002D150E"/>
    <w:rsid w:val="002E0008"/>
    <w:rsid w:val="002E432E"/>
    <w:rsid w:val="002E62B9"/>
    <w:rsid w:val="002E63AF"/>
    <w:rsid w:val="00311D7A"/>
    <w:rsid w:val="003215EE"/>
    <w:rsid w:val="0032536E"/>
    <w:rsid w:val="003337FB"/>
    <w:rsid w:val="003405C7"/>
    <w:rsid w:val="00340CC8"/>
    <w:rsid w:val="00351778"/>
    <w:rsid w:val="00363BEE"/>
    <w:rsid w:val="00375B53"/>
    <w:rsid w:val="00390AB1"/>
    <w:rsid w:val="0039537D"/>
    <w:rsid w:val="003A2196"/>
    <w:rsid w:val="003A37DA"/>
    <w:rsid w:val="003B61A2"/>
    <w:rsid w:val="003C0867"/>
    <w:rsid w:val="003E0C4A"/>
    <w:rsid w:val="003E4704"/>
    <w:rsid w:val="003E5B38"/>
    <w:rsid w:val="003E646D"/>
    <w:rsid w:val="003E659C"/>
    <w:rsid w:val="003E6B8A"/>
    <w:rsid w:val="003F43C2"/>
    <w:rsid w:val="003F53A4"/>
    <w:rsid w:val="003F5B53"/>
    <w:rsid w:val="00412A3A"/>
    <w:rsid w:val="00422605"/>
    <w:rsid w:val="00426CDE"/>
    <w:rsid w:val="0043310E"/>
    <w:rsid w:val="00434A16"/>
    <w:rsid w:val="00441C38"/>
    <w:rsid w:val="004479F8"/>
    <w:rsid w:val="00454786"/>
    <w:rsid w:val="00456E4A"/>
    <w:rsid w:val="00462F44"/>
    <w:rsid w:val="00466551"/>
    <w:rsid w:val="00466E66"/>
    <w:rsid w:val="0047007E"/>
    <w:rsid w:val="00481E12"/>
    <w:rsid w:val="00487CD9"/>
    <w:rsid w:val="00496946"/>
    <w:rsid w:val="004979A3"/>
    <w:rsid w:val="004A0F24"/>
    <w:rsid w:val="004A3BF3"/>
    <w:rsid w:val="004A6D22"/>
    <w:rsid w:val="004A6E74"/>
    <w:rsid w:val="004B4326"/>
    <w:rsid w:val="004C4667"/>
    <w:rsid w:val="004C5775"/>
    <w:rsid w:val="004E068A"/>
    <w:rsid w:val="004E4F3A"/>
    <w:rsid w:val="004F01B7"/>
    <w:rsid w:val="004F3658"/>
    <w:rsid w:val="004F48E1"/>
    <w:rsid w:val="004F5161"/>
    <w:rsid w:val="004F519E"/>
    <w:rsid w:val="004F73D9"/>
    <w:rsid w:val="00500C74"/>
    <w:rsid w:val="00501A5D"/>
    <w:rsid w:val="00504F26"/>
    <w:rsid w:val="005064F5"/>
    <w:rsid w:val="00513D29"/>
    <w:rsid w:val="00520B34"/>
    <w:rsid w:val="0052303B"/>
    <w:rsid w:val="00524322"/>
    <w:rsid w:val="005309F2"/>
    <w:rsid w:val="005378DE"/>
    <w:rsid w:val="00546090"/>
    <w:rsid w:val="005462E9"/>
    <w:rsid w:val="00553BB5"/>
    <w:rsid w:val="005617E3"/>
    <w:rsid w:val="00565B05"/>
    <w:rsid w:val="00574906"/>
    <w:rsid w:val="005762A5"/>
    <w:rsid w:val="0058238D"/>
    <w:rsid w:val="0058240E"/>
    <w:rsid w:val="0058336D"/>
    <w:rsid w:val="00586A9C"/>
    <w:rsid w:val="00595386"/>
    <w:rsid w:val="00595EEE"/>
    <w:rsid w:val="005A0670"/>
    <w:rsid w:val="005A3A3E"/>
    <w:rsid w:val="005A520B"/>
    <w:rsid w:val="005B69BB"/>
    <w:rsid w:val="005B7307"/>
    <w:rsid w:val="005C449A"/>
    <w:rsid w:val="005C5701"/>
    <w:rsid w:val="005D0816"/>
    <w:rsid w:val="005E1244"/>
    <w:rsid w:val="005E5CA4"/>
    <w:rsid w:val="005E6F66"/>
    <w:rsid w:val="005F0174"/>
    <w:rsid w:val="005F36FE"/>
    <w:rsid w:val="005F47BE"/>
    <w:rsid w:val="005F56E7"/>
    <w:rsid w:val="00603493"/>
    <w:rsid w:val="00605DE9"/>
    <w:rsid w:val="00611940"/>
    <w:rsid w:val="00623C81"/>
    <w:rsid w:val="00626196"/>
    <w:rsid w:val="0062640A"/>
    <w:rsid w:val="00626C1A"/>
    <w:rsid w:val="00636600"/>
    <w:rsid w:val="00641C36"/>
    <w:rsid w:val="00644EE1"/>
    <w:rsid w:val="006549E2"/>
    <w:rsid w:val="00654B17"/>
    <w:rsid w:val="006553B6"/>
    <w:rsid w:val="00672ED8"/>
    <w:rsid w:val="006751CD"/>
    <w:rsid w:val="00676691"/>
    <w:rsid w:val="00681743"/>
    <w:rsid w:val="006870CF"/>
    <w:rsid w:val="00693D29"/>
    <w:rsid w:val="006947B9"/>
    <w:rsid w:val="00694C3E"/>
    <w:rsid w:val="006B446E"/>
    <w:rsid w:val="006B6FC6"/>
    <w:rsid w:val="006C4B7F"/>
    <w:rsid w:val="006D6471"/>
    <w:rsid w:val="006E2F00"/>
    <w:rsid w:val="006F2851"/>
    <w:rsid w:val="006F791B"/>
    <w:rsid w:val="0070001B"/>
    <w:rsid w:val="00704197"/>
    <w:rsid w:val="00704E21"/>
    <w:rsid w:val="00704ED8"/>
    <w:rsid w:val="00706956"/>
    <w:rsid w:val="00713684"/>
    <w:rsid w:val="007159F2"/>
    <w:rsid w:val="00753BE4"/>
    <w:rsid w:val="007557CF"/>
    <w:rsid w:val="007559EA"/>
    <w:rsid w:val="00756782"/>
    <w:rsid w:val="0076136E"/>
    <w:rsid w:val="007665FF"/>
    <w:rsid w:val="007705FE"/>
    <w:rsid w:val="00773651"/>
    <w:rsid w:val="00783CCC"/>
    <w:rsid w:val="007855B4"/>
    <w:rsid w:val="00796C5C"/>
    <w:rsid w:val="007A1E0E"/>
    <w:rsid w:val="007A579A"/>
    <w:rsid w:val="007A7429"/>
    <w:rsid w:val="007A7519"/>
    <w:rsid w:val="007B47C8"/>
    <w:rsid w:val="007B77E7"/>
    <w:rsid w:val="007C18E6"/>
    <w:rsid w:val="007C1B69"/>
    <w:rsid w:val="007C2F22"/>
    <w:rsid w:val="007C3FE2"/>
    <w:rsid w:val="007C6646"/>
    <w:rsid w:val="007C7734"/>
    <w:rsid w:val="007D3A09"/>
    <w:rsid w:val="007E053C"/>
    <w:rsid w:val="007E1132"/>
    <w:rsid w:val="007E3F03"/>
    <w:rsid w:val="007E53EA"/>
    <w:rsid w:val="007E5B94"/>
    <w:rsid w:val="007F1F4C"/>
    <w:rsid w:val="008049A1"/>
    <w:rsid w:val="008050FF"/>
    <w:rsid w:val="008225F8"/>
    <w:rsid w:val="0082427A"/>
    <w:rsid w:val="008254BC"/>
    <w:rsid w:val="00827662"/>
    <w:rsid w:val="008411FC"/>
    <w:rsid w:val="008415CB"/>
    <w:rsid w:val="00844AE9"/>
    <w:rsid w:val="0085060C"/>
    <w:rsid w:val="00851809"/>
    <w:rsid w:val="0085587D"/>
    <w:rsid w:val="00856DA7"/>
    <w:rsid w:val="0086576F"/>
    <w:rsid w:val="008660CA"/>
    <w:rsid w:val="008722B8"/>
    <w:rsid w:val="00873DA2"/>
    <w:rsid w:val="00880166"/>
    <w:rsid w:val="00896102"/>
    <w:rsid w:val="008D30C1"/>
    <w:rsid w:val="008E5A5D"/>
    <w:rsid w:val="008F48AA"/>
    <w:rsid w:val="008F6762"/>
    <w:rsid w:val="00904DFA"/>
    <w:rsid w:val="00917A79"/>
    <w:rsid w:val="00922726"/>
    <w:rsid w:val="0092333F"/>
    <w:rsid w:val="00935904"/>
    <w:rsid w:val="009604C2"/>
    <w:rsid w:val="009673B7"/>
    <w:rsid w:val="00970BD8"/>
    <w:rsid w:val="0097391A"/>
    <w:rsid w:val="00974C22"/>
    <w:rsid w:val="00977760"/>
    <w:rsid w:val="00980C8A"/>
    <w:rsid w:val="00981758"/>
    <w:rsid w:val="00986498"/>
    <w:rsid w:val="00992514"/>
    <w:rsid w:val="00993CE5"/>
    <w:rsid w:val="00995C7E"/>
    <w:rsid w:val="009A6BEC"/>
    <w:rsid w:val="009B63E5"/>
    <w:rsid w:val="009D3117"/>
    <w:rsid w:val="009D7BAF"/>
    <w:rsid w:val="009E4AB7"/>
    <w:rsid w:val="009F1EFC"/>
    <w:rsid w:val="00A012B9"/>
    <w:rsid w:val="00A07148"/>
    <w:rsid w:val="00A12B17"/>
    <w:rsid w:val="00A1682D"/>
    <w:rsid w:val="00A258E5"/>
    <w:rsid w:val="00A26F05"/>
    <w:rsid w:val="00A3441D"/>
    <w:rsid w:val="00A40834"/>
    <w:rsid w:val="00A42934"/>
    <w:rsid w:val="00A42958"/>
    <w:rsid w:val="00A42960"/>
    <w:rsid w:val="00A4749B"/>
    <w:rsid w:val="00A5500E"/>
    <w:rsid w:val="00A60C45"/>
    <w:rsid w:val="00A612A8"/>
    <w:rsid w:val="00A63636"/>
    <w:rsid w:val="00A76141"/>
    <w:rsid w:val="00A81AE5"/>
    <w:rsid w:val="00AA2557"/>
    <w:rsid w:val="00AB4F21"/>
    <w:rsid w:val="00AC16A4"/>
    <w:rsid w:val="00AC3361"/>
    <w:rsid w:val="00AC4A7A"/>
    <w:rsid w:val="00AC6911"/>
    <w:rsid w:val="00AD1D85"/>
    <w:rsid w:val="00AD2B76"/>
    <w:rsid w:val="00AD6023"/>
    <w:rsid w:val="00AF0D96"/>
    <w:rsid w:val="00AF0FB2"/>
    <w:rsid w:val="00AF2650"/>
    <w:rsid w:val="00AF4F1B"/>
    <w:rsid w:val="00AF7EBD"/>
    <w:rsid w:val="00B03263"/>
    <w:rsid w:val="00B150B0"/>
    <w:rsid w:val="00B15B2E"/>
    <w:rsid w:val="00B15C0A"/>
    <w:rsid w:val="00B163BC"/>
    <w:rsid w:val="00B2093A"/>
    <w:rsid w:val="00B21C4B"/>
    <w:rsid w:val="00B26C25"/>
    <w:rsid w:val="00B27BE5"/>
    <w:rsid w:val="00B31EF4"/>
    <w:rsid w:val="00B32A01"/>
    <w:rsid w:val="00B34350"/>
    <w:rsid w:val="00B374AC"/>
    <w:rsid w:val="00B61588"/>
    <w:rsid w:val="00B656B5"/>
    <w:rsid w:val="00B77B46"/>
    <w:rsid w:val="00B8495A"/>
    <w:rsid w:val="00B91C76"/>
    <w:rsid w:val="00B95E4B"/>
    <w:rsid w:val="00BB0462"/>
    <w:rsid w:val="00BB1462"/>
    <w:rsid w:val="00BC5794"/>
    <w:rsid w:val="00BD1576"/>
    <w:rsid w:val="00BD30B2"/>
    <w:rsid w:val="00BE113D"/>
    <w:rsid w:val="00BE2A42"/>
    <w:rsid w:val="00BF1AB7"/>
    <w:rsid w:val="00BF2B5F"/>
    <w:rsid w:val="00BF53E1"/>
    <w:rsid w:val="00C010E4"/>
    <w:rsid w:val="00C02B86"/>
    <w:rsid w:val="00C04AD7"/>
    <w:rsid w:val="00C056C6"/>
    <w:rsid w:val="00C079DC"/>
    <w:rsid w:val="00C137BF"/>
    <w:rsid w:val="00C16012"/>
    <w:rsid w:val="00C17A7F"/>
    <w:rsid w:val="00C21B5C"/>
    <w:rsid w:val="00C314BB"/>
    <w:rsid w:val="00C33694"/>
    <w:rsid w:val="00C3633F"/>
    <w:rsid w:val="00C4568D"/>
    <w:rsid w:val="00C505F7"/>
    <w:rsid w:val="00C56593"/>
    <w:rsid w:val="00C63702"/>
    <w:rsid w:val="00C64029"/>
    <w:rsid w:val="00C64FEF"/>
    <w:rsid w:val="00C7530C"/>
    <w:rsid w:val="00C75EAF"/>
    <w:rsid w:val="00C8323B"/>
    <w:rsid w:val="00C8326F"/>
    <w:rsid w:val="00C84A40"/>
    <w:rsid w:val="00C8629A"/>
    <w:rsid w:val="00C91927"/>
    <w:rsid w:val="00C92D12"/>
    <w:rsid w:val="00C965BE"/>
    <w:rsid w:val="00CA17E9"/>
    <w:rsid w:val="00CA53E9"/>
    <w:rsid w:val="00CA60F0"/>
    <w:rsid w:val="00CB31A3"/>
    <w:rsid w:val="00CC1C96"/>
    <w:rsid w:val="00CC3BAE"/>
    <w:rsid w:val="00CC40FF"/>
    <w:rsid w:val="00CC475D"/>
    <w:rsid w:val="00CC62E5"/>
    <w:rsid w:val="00CD1DEB"/>
    <w:rsid w:val="00CD267E"/>
    <w:rsid w:val="00CE3E8F"/>
    <w:rsid w:val="00CE4701"/>
    <w:rsid w:val="00CF5283"/>
    <w:rsid w:val="00D0439E"/>
    <w:rsid w:val="00D05444"/>
    <w:rsid w:val="00D10916"/>
    <w:rsid w:val="00D17881"/>
    <w:rsid w:val="00D2081D"/>
    <w:rsid w:val="00D26E0B"/>
    <w:rsid w:val="00D27C47"/>
    <w:rsid w:val="00D550EA"/>
    <w:rsid w:val="00D65343"/>
    <w:rsid w:val="00D70E20"/>
    <w:rsid w:val="00D75720"/>
    <w:rsid w:val="00D83AFE"/>
    <w:rsid w:val="00D87721"/>
    <w:rsid w:val="00D91008"/>
    <w:rsid w:val="00D97B44"/>
    <w:rsid w:val="00DA448B"/>
    <w:rsid w:val="00DA6DED"/>
    <w:rsid w:val="00DB5CA3"/>
    <w:rsid w:val="00DB69E7"/>
    <w:rsid w:val="00DC2C59"/>
    <w:rsid w:val="00DC3051"/>
    <w:rsid w:val="00DC7329"/>
    <w:rsid w:val="00DC740A"/>
    <w:rsid w:val="00DD11A0"/>
    <w:rsid w:val="00DD5BC4"/>
    <w:rsid w:val="00DD634A"/>
    <w:rsid w:val="00DE0837"/>
    <w:rsid w:val="00DE3EF8"/>
    <w:rsid w:val="00DE72A4"/>
    <w:rsid w:val="00DF1118"/>
    <w:rsid w:val="00DF3278"/>
    <w:rsid w:val="00DF6B36"/>
    <w:rsid w:val="00DF7A4E"/>
    <w:rsid w:val="00E00CC4"/>
    <w:rsid w:val="00E02936"/>
    <w:rsid w:val="00E03E0B"/>
    <w:rsid w:val="00E05241"/>
    <w:rsid w:val="00E05E96"/>
    <w:rsid w:val="00E0778D"/>
    <w:rsid w:val="00E07EB0"/>
    <w:rsid w:val="00E20159"/>
    <w:rsid w:val="00E21086"/>
    <w:rsid w:val="00E34150"/>
    <w:rsid w:val="00E36A59"/>
    <w:rsid w:val="00E37AFC"/>
    <w:rsid w:val="00E46988"/>
    <w:rsid w:val="00E56A18"/>
    <w:rsid w:val="00E6123A"/>
    <w:rsid w:val="00E61A27"/>
    <w:rsid w:val="00E63852"/>
    <w:rsid w:val="00E65BCF"/>
    <w:rsid w:val="00E66B9C"/>
    <w:rsid w:val="00E67711"/>
    <w:rsid w:val="00E773F6"/>
    <w:rsid w:val="00E8007C"/>
    <w:rsid w:val="00E9596B"/>
    <w:rsid w:val="00E96A6E"/>
    <w:rsid w:val="00E96AF2"/>
    <w:rsid w:val="00EA55C7"/>
    <w:rsid w:val="00EA75C7"/>
    <w:rsid w:val="00EB0D5D"/>
    <w:rsid w:val="00EB1EB7"/>
    <w:rsid w:val="00EB4884"/>
    <w:rsid w:val="00EC2E71"/>
    <w:rsid w:val="00EE3BE7"/>
    <w:rsid w:val="00EF200D"/>
    <w:rsid w:val="00F00B87"/>
    <w:rsid w:val="00F0265C"/>
    <w:rsid w:val="00F048B7"/>
    <w:rsid w:val="00F07072"/>
    <w:rsid w:val="00F14573"/>
    <w:rsid w:val="00F1757E"/>
    <w:rsid w:val="00F22EAB"/>
    <w:rsid w:val="00F25DA5"/>
    <w:rsid w:val="00F323C6"/>
    <w:rsid w:val="00F36C3D"/>
    <w:rsid w:val="00F424F8"/>
    <w:rsid w:val="00F53F3B"/>
    <w:rsid w:val="00F56673"/>
    <w:rsid w:val="00F56E0F"/>
    <w:rsid w:val="00F573BC"/>
    <w:rsid w:val="00F63EFE"/>
    <w:rsid w:val="00F65EC2"/>
    <w:rsid w:val="00F66376"/>
    <w:rsid w:val="00F762F0"/>
    <w:rsid w:val="00F84884"/>
    <w:rsid w:val="00F930E2"/>
    <w:rsid w:val="00FB44F6"/>
    <w:rsid w:val="00FB58F2"/>
    <w:rsid w:val="00FC15F7"/>
    <w:rsid w:val="00FC3EBF"/>
    <w:rsid w:val="00FD403B"/>
    <w:rsid w:val="00FE3BCD"/>
    <w:rsid w:val="00FE440E"/>
    <w:rsid w:val="00FE65E6"/>
    <w:rsid w:val="00FE708D"/>
    <w:rsid w:val="00FF001F"/>
    <w:rsid w:val="00FF7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silver"/>
    </o:shapedefaults>
    <o:shapelayout v:ext="edit">
      <o:idmap v:ext="edit" data="1"/>
    </o:shapelayout>
  </w:shapeDefaults>
  <w:decimalSymbol w:val=","/>
  <w:listSeparator w:val=";"/>
  <w14:docId w14:val="42995B0E"/>
  <w15:docId w15:val="{C94EE862-9FEF-449E-AA0C-11D77F9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B9"/>
    <w:pPr>
      <w:tabs>
        <w:tab w:val="left" w:pos="284"/>
      </w:tabs>
      <w:spacing w:before="240"/>
    </w:pPr>
    <w:rPr>
      <w:rFonts w:ascii="Arial" w:hAnsi="Arial"/>
      <w:lang w:eastAsia="en-US"/>
    </w:rPr>
  </w:style>
  <w:style w:type="paragraph" w:styleId="Overskrift1">
    <w:name w:val="heading 1"/>
    <w:basedOn w:val="Normal"/>
    <w:next w:val="Normal"/>
    <w:link w:val="Overskrift1Tegn"/>
    <w:qFormat/>
    <w:rsid w:val="005D0816"/>
    <w:pPr>
      <w:keepNext/>
      <w:outlineLvl w:val="0"/>
    </w:pPr>
    <w:rPr>
      <w:b/>
      <w:sz w:val="24"/>
    </w:rPr>
  </w:style>
  <w:style w:type="paragraph" w:styleId="Overskrift2">
    <w:name w:val="heading 2"/>
    <w:basedOn w:val="Normal"/>
    <w:next w:val="Normal"/>
    <w:link w:val="Overskrift2Tegn"/>
    <w:qFormat/>
    <w:rsid w:val="00694C3E"/>
    <w:pPr>
      <w:keepNext/>
      <w:outlineLvl w:val="1"/>
    </w:pPr>
    <w:rPr>
      <w:b/>
      <w:sz w:val="24"/>
    </w:rPr>
  </w:style>
  <w:style w:type="paragraph" w:styleId="Overskrift3">
    <w:name w:val="heading 3"/>
    <w:basedOn w:val="Overskrift2"/>
    <w:next w:val="Normal"/>
    <w:qFormat/>
    <w:rsid w:val="00B03263"/>
    <w:pPr>
      <w:outlineLvl w:val="2"/>
    </w:pPr>
    <w:rPr>
      <w:sz w:val="20"/>
    </w:rPr>
  </w:style>
  <w:style w:type="paragraph" w:styleId="Overskrift4">
    <w:name w:val="heading 4"/>
    <w:basedOn w:val="Overskrift3"/>
    <w:next w:val="Normal"/>
    <w:qFormat/>
    <w:rsid w:val="00F424F8"/>
    <w:pPr>
      <w:outlineLvl w:val="3"/>
    </w:pPr>
  </w:style>
  <w:style w:type="paragraph" w:styleId="Overskrift5">
    <w:name w:val="heading 5"/>
    <w:basedOn w:val="Overskrift4"/>
    <w:next w:val="Normal"/>
    <w:qFormat/>
    <w:rsid w:val="00F424F8"/>
    <w:pPr>
      <w:outlineLvl w:val="4"/>
    </w:pPr>
  </w:style>
  <w:style w:type="paragraph" w:styleId="Overskrift6">
    <w:name w:val="heading 6"/>
    <w:basedOn w:val="Normal"/>
    <w:next w:val="Normal"/>
    <w:qFormat/>
    <w:rsid w:val="005D0816"/>
    <w:pPr>
      <w:spacing w:before="0"/>
      <w:outlineLvl w:val="5"/>
    </w:pPr>
    <w:rPr>
      <w:i/>
    </w:rPr>
  </w:style>
  <w:style w:type="paragraph" w:styleId="Overskrift7">
    <w:name w:val="heading 7"/>
    <w:basedOn w:val="Normal"/>
    <w:next w:val="Normal"/>
    <w:qFormat/>
    <w:rsid w:val="005D0816"/>
    <w:pPr>
      <w:spacing w:before="0"/>
      <w:outlineLvl w:val="6"/>
    </w:pPr>
    <w:rPr>
      <w:b/>
      <w:bCs/>
      <w:sz w:val="24"/>
      <w:szCs w:val="24"/>
    </w:rPr>
  </w:style>
  <w:style w:type="paragraph" w:styleId="Overskrift8">
    <w:name w:val="heading 8"/>
    <w:basedOn w:val="Normal"/>
    <w:next w:val="Normal"/>
    <w:qFormat/>
    <w:rsid w:val="005D0816"/>
    <w:pPr>
      <w:spacing w:before="0"/>
      <w:outlineLvl w:val="7"/>
    </w:pPr>
    <w:rPr>
      <w:b/>
    </w:rPr>
  </w:style>
  <w:style w:type="paragraph" w:styleId="Overskrift9">
    <w:name w:val="heading 9"/>
    <w:basedOn w:val="Normal"/>
    <w:next w:val="Normal"/>
    <w:qFormat/>
    <w:rsid w:val="005D0816"/>
    <w:pPr>
      <w:numPr>
        <w:numId w:val="1"/>
      </w:numPr>
      <w:spacing w:before="0"/>
      <w:ind w:left="284" w:hanging="284"/>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5D0816"/>
    <w:rPr>
      <w:color w:val="0000FF"/>
      <w:u w:val="single"/>
    </w:rPr>
  </w:style>
  <w:style w:type="character" w:styleId="BesgtLink">
    <w:name w:val="FollowedHyperlink"/>
    <w:basedOn w:val="Standardskrifttypeiafsnit"/>
    <w:rsid w:val="005D0816"/>
    <w:rPr>
      <w:u w:val="single"/>
    </w:rPr>
  </w:style>
  <w:style w:type="paragraph" w:styleId="Sidehoved">
    <w:name w:val="header"/>
    <w:basedOn w:val="Normal"/>
    <w:link w:val="SidehovedTegn"/>
    <w:uiPriority w:val="99"/>
    <w:rsid w:val="005D0816"/>
    <w:pPr>
      <w:tabs>
        <w:tab w:val="clear" w:pos="284"/>
        <w:tab w:val="right" w:pos="8789"/>
      </w:tabs>
      <w:spacing w:before="0"/>
    </w:pPr>
    <w:rPr>
      <w:b/>
    </w:rPr>
  </w:style>
  <w:style w:type="paragraph" w:styleId="Sidefod">
    <w:name w:val="footer"/>
    <w:basedOn w:val="Normal"/>
    <w:rsid w:val="005D0816"/>
    <w:pPr>
      <w:tabs>
        <w:tab w:val="center" w:pos="4819"/>
        <w:tab w:val="right" w:pos="9638"/>
      </w:tabs>
      <w:spacing w:before="0"/>
    </w:pPr>
    <w:rPr>
      <w:sz w:val="18"/>
    </w:rPr>
  </w:style>
  <w:style w:type="paragraph" w:customStyle="1" w:styleId="Overskrift2hjre">
    <w:name w:val="Overskrift 2 højre"/>
    <w:basedOn w:val="Overskrift2"/>
    <w:rsid w:val="007E5B94"/>
    <w:pPr>
      <w:spacing w:before="0"/>
    </w:pPr>
    <w:rPr>
      <w:sz w:val="18"/>
    </w:rPr>
  </w:style>
  <w:style w:type="paragraph" w:customStyle="1" w:styleId="Sidehoved2">
    <w:name w:val="Sidehoved 2"/>
    <w:basedOn w:val="Sidehoved"/>
    <w:rsid w:val="005D0816"/>
    <w:pPr>
      <w:tabs>
        <w:tab w:val="clear" w:pos="8789"/>
        <w:tab w:val="left" w:pos="6237"/>
        <w:tab w:val="left" w:pos="7201"/>
        <w:tab w:val="left" w:pos="7371"/>
      </w:tabs>
    </w:pPr>
    <w:rPr>
      <w:b w:val="0"/>
      <w:sz w:val="18"/>
    </w:rPr>
  </w:style>
  <w:style w:type="paragraph" w:customStyle="1" w:styleId="Overskrift1hjre">
    <w:name w:val="Overskrift 1 højre"/>
    <w:basedOn w:val="Overskrift1"/>
    <w:link w:val="Overskrift1hjreTegn"/>
    <w:rsid w:val="005D0816"/>
    <w:pPr>
      <w:spacing w:before="0"/>
    </w:pPr>
  </w:style>
  <w:style w:type="paragraph" w:styleId="Overskrift">
    <w:name w:val="TOC Heading"/>
    <w:basedOn w:val="Normal"/>
    <w:next w:val="Normal"/>
    <w:qFormat/>
    <w:rsid w:val="005D0816"/>
    <w:pPr>
      <w:tabs>
        <w:tab w:val="clear" w:pos="284"/>
      </w:tabs>
      <w:spacing w:before="0"/>
    </w:pPr>
    <w:rPr>
      <w:rFonts w:ascii="Times New Roman" w:hAnsi="Times New Roman"/>
      <w:b/>
      <w:sz w:val="22"/>
      <w:lang w:eastAsia="da-DK"/>
    </w:rPr>
  </w:style>
  <w:style w:type="paragraph" w:customStyle="1" w:styleId="Modtager">
    <w:name w:val="Modtager"/>
    <w:basedOn w:val="Normal"/>
    <w:rsid w:val="005D0816"/>
    <w:pPr>
      <w:tabs>
        <w:tab w:val="clear" w:pos="284"/>
        <w:tab w:val="left" w:pos="0"/>
        <w:tab w:val="left" w:pos="2642"/>
        <w:tab w:val="left" w:pos="5284"/>
        <w:tab w:val="left" w:pos="6606"/>
      </w:tabs>
      <w:spacing w:before="0"/>
      <w:ind w:left="-2642"/>
    </w:pPr>
    <w:rPr>
      <w:rFonts w:ascii="Times New Roman" w:hAnsi="Times New Roman"/>
      <w:sz w:val="22"/>
      <w:lang w:eastAsia="da-DK"/>
    </w:rPr>
  </w:style>
  <w:style w:type="character" w:styleId="Sidetal">
    <w:name w:val="page number"/>
    <w:basedOn w:val="Standardskrifttypeiafsnit"/>
    <w:rsid w:val="005D0816"/>
    <w:rPr>
      <w:rFonts w:ascii="Arial" w:hAnsi="Arial" w:cs="Arial" w:hint="default"/>
      <w:strike w:val="0"/>
      <w:dstrike w:val="0"/>
      <w:color w:val="auto"/>
      <w:sz w:val="18"/>
      <w:u w:val="none"/>
      <w:effect w:val="none"/>
      <w:vertAlign w:val="baseline"/>
    </w:rPr>
  </w:style>
  <w:style w:type="paragraph" w:styleId="Indholdsfortegnelse1">
    <w:name w:val="toc 1"/>
    <w:basedOn w:val="Normal"/>
    <w:next w:val="Normal"/>
    <w:autoRedefine/>
    <w:semiHidden/>
    <w:rsid w:val="00AF7EBD"/>
    <w:pPr>
      <w:keepNext/>
      <w:tabs>
        <w:tab w:val="clear" w:pos="284"/>
        <w:tab w:val="right" w:leader="dot" w:pos="8778"/>
      </w:tabs>
    </w:pPr>
    <w:rPr>
      <w:b/>
    </w:rPr>
  </w:style>
  <w:style w:type="paragraph" w:styleId="Indholdsfortegnelse2">
    <w:name w:val="toc 2"/>
    <w:basedOn w:val="Normal"/>
    <w:next w:val="Normal"/>
    <w:autoRedefine/>
    <w:semiHidden/>
    <w:rsid w:val="00AF7EBD"/>
    <w:pPr>
      <w:tabs>
        <w:tab w:val="clear" w:pos="284"/>
        <w:tab w:val="right" w:leader="dot" w:pos="8778"/>
      </w:tabs>
      <w:spacing w:before="0"/>
      <w:ind w:left="567"/>
    </w:pPr>
  </w:style>
  <w:style w:type="paragraph" w:styleId="Indholdsfortegnelse3">
    <w:name w:val="toc 3"/>
    <w:basedOn w:val="Normal"/>
    <w:next w:val="Normal"/>
    <w:autoRedefine/>
    <w:semiHidden/>
    <w:rsid w:val="00D87721"/>
    <w:pPr>
      <w:tabs>
        <w:tab w:val="clear" w:pos="284"/>
      </w:tabs>
      <w:ind w:left="400"/>
    </w:pPr>
  </w:style>
  <w:style w:type="paragraph" w:customStyle="1" w:styleId="Forside">
    <w:name w:val="Forside"/>
    <w:basedOn w:val="Normal"/>
    <w:rsid w:val="00C21B5C"/>
    <w:pPr>
      <w:tabs>
        <w:tab w:val="clear" w:pos="284"/>
      </w:tabs>
      <w:spacing w:before="160"/>
    </w:pPr>
    <w:rPr>
      <w:rFonts w:ascii="ViaTable" w:hAnsi="ViaTable"/>
      <w:sz w:val="40"/>
      <w:lang w:eastAsia="da-DK"/>
    </w:rPr>
  </w:style>
  <w:style w:type="character" w:customStyle="1" w:styleId="Overskrift2Tegn">
    <w:name w:val="Overskrift 2 Tegn"/>
    <w:basedOn w:val="Standardskrifttypeiafsnit"/>
    <w:link w:val="Overskrift2"/>
    <w:rsid w:val="00694C3E"/>
    <w:rPr>
      <w:rFonts w:ascii="Arial" w:hAnsi="Arial"/>
      <w:b/>
      <w:sz w:val="24"/>
      <w:lang w:val="da-DK" w:eastAsia="en-US" w:bidi="ar-SA"/>
    </w:rPr>
  </w:style>
  <w:style w:type="paragraph" w:customStyle="1" w:styleId="NormalHjre">
    <w:name w:val="Normal Højre"/>
    <w:basedOn w:val="Normal"/>
    <w:rsid w:val="00A012B9"/>
    <w:rPr>
      <w:sz w:val="18"/>
    </w:rPr>
  </w:style>
  <w:style w:type="character" w:customStyle="1" w:styleId="Overskrift1Tegn">
    <w:name w:val="Overskrift 1 Tegn"/>
    <w:basedOn w:val="Standardskrifttypeiafsnit"/>
    <w:link w:val="Overskrift1"/>
    <w:rsid w:val="00A81AE5"/>
    <w:rPr>
      <w:rFonts w:ascii="Arial" w:hAnsi="Arial"/>
      <w:b/>
      <w:sz w:val="24"/>
      <w:lang w:val="da-DK" w:eastAsia="en-US" w:bidi="ar-SA"/>
    </w:rPr>
  </w:style>
  <w:style w:type="character" w:customStyle="1" w:styleId="Overskrift1hjreTegn">
    <w:name w:val="Overskrift 1 højre Tegn"/>
    <w:basedOn w:val="Overskrift1Tegn"/>
    <w:link w:val="Overskrift1hjre"/>
    <w:rsid w:val="00A81AE5"/>
    <w:rPr>
      <w:rFonts w:ascii="Arial" w:hAnsi="Arial"/>
      <w:b/>
      <w:sz w:val="24"/>
      <w:lang w:val="da-DK" w:eastAsia="en-US" w:bidi="ar-SA"/>
    </w:rPr>
  </w:style>
  <w:style w:type="paragraph" w:customStyle="1" w:styleId="Overskrift2A">
    <w:name w:val="Overskrift 2A"/>
    <w:basedOn w:val="Overskrift2"/>
    <w:rsid w:val="00A012B9"/>
    <w:rPr>
      <w:noProof/>
    </w:rPr>
  </w:style>
  <w:style w:type="paragraph" w:customStyle="1" w:styleId="Overskrift2Ahjre">
    <w:name w:val="Overskrift 2A højre"/>
    <w:basedOn w:val="Overskrift2hjre"/>
    <w:rsid w:val="00A012B9"/>
    <w:pPr>
      <w:spacing w:before="240"/>
    </w:pPr>
  </w:style>
  <w:style w:type="paragraph" w:customStyle="1" w:styleId="Overskrift3hjre">
    <w:name w:val="Overskrift 3 højre"/>
    <w:basedOn w:val="Overskrift3"/>
    <w:rsid w:val="007E5B94"/>
    <w:rPr>
      <w:sz w:val="18"/>
    </w:rPr>
  </w:style>
  <w:style w:type="paragraph" w:customStyle="1" w:styleId="NormalHjreGr">
    <w:name w:val="Normal Højre Grå"/>
    <w:basedOn w:val="NormalHjre"/>
    <w:rsid w:val="00086CFE"/>
    <w:pPr>
      <w:shd w:val="clear" w:color="auto" w:fill="D9D9D9"/>
    </w:pPr>
  </w:style>
  <w:style w:type="paragraph" w:styleId="Markeringsbobletekst">
    <w:name w:val="Balloon Text"/>
    <w:basedOn w:val="Normal"/>
    <w:semiHidden/>
    <w:rsid w:val="00141DB5"/>
    <w:rPr>
      <w:rFonts w:ascii="Tahoma" w:hAnsi="Tahoma" w:cs="Tahoma"/>
      <w:sz w:val="16"/>
      <w:szCs w:val="16"/>
    </w:rPr>
  </w:style>
  <w:style w:type="table" w:styleId="Tabel-Gitter">
    <w:name w:val="Table Grid"/>
    <w:basedOn w:val="Tabel-Normal"/>
    <w:rsid w:val="00F66376"/>
    <w:pPr>
      <w:tabs>
        <w:tab w:val="left" w:pos="284"/>
      </w:tabs>
      <w:spacing w:before="100" w:before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rsid w:val="00E96AF2"/>
    <w:rPr>
      <w:sz w:val="16"/>
      <w:szCs w:val="16"/>
    </w:rPr>
  </w:style>
  <w:style w:type="paragraph" w:styleId="Kommentartekst">
    <w:name w:val="annotation text"/>
    <w:basedOn w:val="Normal"/>
    <w:semiHidden/>
    <w:rsid w:val="00E96AF2"/>
  </w:style>
  <w:style w:type="paragraph" w:styleId="Kommentaremne">
    <w:name w:val="annotation subject"/>
    <w:basedOn w:val="Kommentartekst"/>
    <w:next w:val="Kommentartekst"/>
    <w:semiHidden/>
    <w:rsid w:val="00E96AF2"/>
    <w:rPr>
      <w:b/>
      <w:bCs/>
    </w:rPr>
  </w:style>
  <w:style w:type="paragraph" w:customStyle="1" w:styleId="Normalhngende">
    <w:name w:val="Normal hængende"/>
    <w:basedOn w:val="Normal"/>
    <w:rsid w:val="00F424F8"/>
    <w:pPr>
      <w:ind w:left="284" w:hanging="284"/>
    </w:pPr>
  </w:style>
  <w:style w:type="character" w:customStyle="1" w:styleId="SidehovedTegn">
    <w:name w:val="Sidehoved Tegn"/>
    <w:basedOn w:val="Standardskrifttypeiafsnit"/>
    <w:link w:val="Sidehoved"/>
    <w:uiPriority w:val="99"/>
    <w:rsid w:val="003B61A2"/>
    <w:rPr>
      <w:rFonts w:ascii="Arial" w:hAnsi="Arial"/>
      <w:b/>
      <w:lang w:eastAsia="en-US"/>
    </w:rPr>
  </w:style>
  <w:style w:type="character" w:styleId="Pladsholdertekst">
    <w:name w:val="Placeholder Text"/>
    <w:basedOn w:val="Standardskrifttypeiafsnit"/>
    <w:uiPriority w:val="99"/>
    <w:semiHidden/>
    <w:rsid w:val="00981758"/>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11731">
      <w:bodyDiv w:val="1"/>
      <w:marLeft w:val="0"/>
      <w:marRight w:val="0"/>
      <w:marTop w:val="0"/>
      <w:marBottom w:val="0"/>
      <w:divBdr>
        <w:top w:val="none" w:sz="0" w:space="0" w:color="auto"/>
        <w:left w:val="none" w:sz="0" w:space="0" w:color="auto"/>
        <w:bottom w:val="none" w:sz="0" w:space="0" w:color="auto"/>
        <w:right w:val="none" w:sz="0" w:space="0" w:color="auto"/>
      </w:divBdr>
    </w:div>
    <w:div w:id="17270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28</Pages>
  <Words>6895</Words>
  <Characters>42064</Characters>
  <Application>Microsoft Office Word</Application>
  <DocSecurity>2</DocSecurity>
  <Lines>350</Lines>
  <Paragraphs>97</Paragraphs>
  <ScaleCrop>false</ScaleCrop>
  <HeadingPairs>
    <vt:vector size="2" baseType="variant">
      <vt:variant>
        <vt:lpstr>Titel</vt:lpstr>
      </vt:variant>
      <vt:variant>
        <vt:i4>1</vt:i4>
      </vt:variant>
    </vt:vector>
  </HeadingPairs>
  <TitlesOfParts>
    <vt:vector size="1" baseType="lpstr">
      <vt:lpstr>Paradigmer</vt:lpstr>
    </vt:vector>
  </TitlesOfParts>
  <Manager>Region Hovedstaden</Manager>
  <Company>Bygherreafdelingen, Koncern Økonomi</Company>
  <LinksUpToDate>false</LinksUpToDate>
  <CharactersWithSpaces>48862</CharactersWithSpaces>
  <SharedDoc>false</SharedDoc>
  <HLinks>
    <vt:vector size="150" baseType="variant">
      <vt:variant>
        <vt:i4>1245246</vt:i4>
      </vt:variant>
      <vt:variant>
        <vt:i4>146</vt:i4>
      </vt:variant>
      <vt:variant>
        <vt:i4>0</vt:i4>
      </vt:variant>
      <vt:variant>
        <vt:i4>5</vt:i4>
      </vt:variant>
      <vt:variant>
        <vt:lpwstr/>
      </vt:variant>
      <vt:variant>
        <vt:lpwstr>_Toc239062355</vt:lpwstr>
      </vt:variant>
      <vt:variant>
        <vt:i4>1245246</vt:i4>
      </vt:variant>
      <vt:variant>
        <vt:i4>140</vt:i4>
      </vt:variant>
      <vt:variant>
        <vt:i4>0</vt:i4>
      </vt:variant>
      <vt:variant>
        <vt:i4>5</vt:i4>
      </vt:variant>
      <vt:variant>
        <vt:lpwstr/>
      </vt:variant>
      <vt:variant>
        <vt:lpwstr>_Toc239062354</vt:lpwstr>
      </vt:variant>
      <vt:variant>
        <vt:i4>1245246</vt:i4>
      </vt:variant>
      <vt:variant>
        <vt:i4>134</vt:i4>
      </vt:variant>
      <vt:variant>
        <vt:i4>0</vt:i4>
      </vt:variant>
      <vt:variant>
        <vt:i4>5</vt:i4>
      </vt:variant>
      <vt:variant>
        <vt:lpwstr/>
      </vt:variant>
      <vt:variant>
        <vt:lpwstr>_Toc239062353</vt:lpwstr>
      </vt:variant>
      <vt:variant>
        <vt:i4>1245246</vt:i4>
      </vt:variant>
      <vt:variant>
        <vt:i4>128</vt:i4>
      </vt:variant>
      <vt:variant>
        <vt:i4>0</vt:i4>
      </vt:variant>
      <vt:variant>
        <vt:i4>5</vt:i4>
      </vt:variant>
      <vt:variant>
        <vt:lpwstr/>
      </vt:variant>
      <vt:variant>
        <vt:lpwstr>_Toc239062352</vt:lpwstr>
      </vt:variant>
      <vt:variant>
        <vt:i4>1245246</vt:i4>
      </vt:variant>
      <vt:variant>
        <vt:i4>122</vt:i4>
      </vt:variant>
      <vt:variant>
        <vt:i4>0</vt:i4>
      </vt:variant>
      <vt:variant>
        <vt:i4>5</vt:i4>
      </vt:variant>
      <vt:variant>
        <vt:lpwstr/>
      </vt:variant>
      <vt:variant>
        <vt:lpwstr>_Toc239062351</vt:lpwstr>
      </vt:variant>
      <vt:variant>
        <vt:i4>1245246</vt:i4>
      </vt:variant>
      <vt:variant>
        <vt:i4>116</vt:i4>
      </vt:variant>
      <vt:variant>
        <vt:i4>0</vt:i4>
      </vt:variant>
      <vt:variant>
        <vt:i4>5</vt:i4>
      </vt:variant>
      <vt:variant>
        <vt:lpwstr/>
      </vt:variant>
      <vt:variant>
        <vt:lpwstr>_Toc239062350</vt:lpwstr>
      </vt:variant>
      <vt:variant>
        <vt:i4>1179710</vt:i4>
      </vt:variant>
      <vt:variant>
        <vt:i4>110</vt:i4>
      </vt:variant>
      <vt:variant>
        <vt:i4>0</vt:i4>
      </vt:variant>
      <vt:variant>
        <vt:i4>5</vt:i4>
      </vt:variant>
      <vt:variant>
        <vt:lpwstr/>
      </vt:variant>
      <vt:variant>
        <vt:lpwstr>_Toc239062349</vt:lpwstr>
      </vt:variant>
      <vt:variant>
        <vt:i4>1179710</vt:i4>
      </vt:variant>
      <vt:variant>
        <vt:i4>104</vt:i4>
      </vt:variant>
      <vt:variant>
        <vt:i4>0</vt:i4>
      </vt:variant>
      <vt:variant>
        <vt:i4>5</vt:i4>
      </vt:variant>
      <vt:variant>
        <vt:lpwstr/>
      </vt:variant>
      <vt:variant>
        <vt:lpwstr>_Toc239062348</vt:lpwstr>
      </vt:variant>
      <vt:variant>
        <vt:i4>1179710</vt:i4>
      </vt:variant>
      <vt:variant>
        <vt:i4>98</vt:i4>
      </vt:variant>
      <vt:variant>
        <vt:i4>0</vt:i4>
      </vt:variant>
      <vt:variant>
        <vt:i4>5</vt:i4>
      </vt:variant>
      <vt:variant>
        <vt:lpwstr/>
      </vt:variant>
      <vt:variant>
        <vt:lpwstr>_Toc239062347</vt:lpwstr>
      </vt:variant>
      <vt:variant>
        <vt:i4>1179710</vt:i4>
      </vt:variant>
      <vt:variant>
        <vt:i4>92</vt:i4>
      </vt:variant>
      <vt:variant>
        <vt:i4>0</vt:i4>
      </vt:variant>
      <vt:variant>
        <vt:i4>5</vt:i4>
      </vt:variant>
      <vt:variant>
        <vt:lpwstr/>
      </vt:variant>
      <vt:variant>
        <vt:lpwstr>_Toc239062346</vt:lpwstr>
      </vt:variant>
      <vt:variant>
        <vt:i4>1179710</vt:i4>
      </vt:variant>
      <vt:variant>
        <vt:i4>86</vt:i4>
      </vt:variant>
      <vt:variant>
        <vt:i4>0</vt:i4>
      </vt:variant>
      <vt:variant>
        <vt:i4>5</vt:i4>
      </vt:variant>
      <vt:variant>
        <vt:lpwstr/>
      </vt:variant>
      <vt:variant>
        <vt:lpwstr>_Toc239062345</vt:lpwstr>
      </vt:variant>
      <vt:variant>
        <vt:i4>1179710</vt:i4>
      </vt:variant>
      <vt:variant>
        <vt:i4>80</vt:i4>
      </vt:variant>
      <vt:variant>
        <vt:i4>0</vt:i4>
      </vt:variant>
      <vt:variant>
        <vt:i4>5</vt:i4>
      </vt:variant>
      <vt:variant>
        <vt:lpwstr/>
      </vt:variant>
      <vt:variant>
        <vt:lpwstr>_Toc239062344</vt:lpwstr>
      </vt:variant>
      <vt:variant>
        <vt:i4>1179710</vt:i4>
      </vt:variant>
      <vt:variant>
        <vt:i4>74</vt:i4>
      </vt:variant>
      <vt:variant>
        <vt:i4>0</vt:i4>
      </vt:variant>
      <vt:variant>
        <vt:i4>5</vt:i4>
      </vt:variant>
      <vt:variant>
        <vt:lpwstr/>
      </vt:variant>
      <vt:variant>
        <vt:lpwstr>_Toc239062343</vt:lpwstr>
      </vt:variant>
      <vt:variant>
        <vt:i4>1179710</vt:i4>
      </vt:variant>
      <vt:variant>
        <vt:i4>68</vt:i4>
      </vt:variant>
      <vt:variant>
        <vt:i4>0</vt:i4>
      </vt:variant>
      <vt:variant>
        <vt:i4>5</vt:i4>
      </vt:variant>
      <vt:variant>
        <vt:lpwstr/>
      </vt:variant>
      <vt:variant>
        <vt:lpwstr>_Toc239062342</vt:lpwstr>
      </vt:variant>
      <vt:variant>
        <vt:i4>1179710</vt:i4>
      </vt:variant>
      <vt:variant>
        <vt:i4>62</vt:i4>
      </vt:variant>
      <vt:variant>
        <vt:i4>0</vt:i4>
      </vt:variant>
      <vt:variant>
        <vt:i4>5</vt:i4>
      </vt:variant>
      <vt:variant>
        <vt:lpwstr/>
      </vt:variant>
      <vt:variant>
        <vt:lpwstr>_Toc239062341</vt:lpwstr>
      </vt:variant>
      <vt:variant>
        <vt:i4>1179710</vt:i4>
      </vt:variant>
      <vt:variant>
        <vt:i4>56</vt:i4>
      </vt:variant>
      <vt:variant>
        <vt:i4>0</vt:i4>
      </vt:variant>
      <vt:variant>
        <vt:i4>5</vt:i4>
      </vt:variant>
      <vt:variant>
        <vt:lpwstr/>
      </vt:variant>
      <vt:variant>
        <vt:lpwstr>_Toc239062340</vt:lpwstr>
      </vt:variant>
      <vt:variant>
        <vt:i4>1376318</vt:i4>
      </vt:variant>
      <vt:variant>
        <vt:i4>50</vt:i4>
      </vt:variant>
      <vt:variant>
        <vt:i4>0</vt:i4>
      </vt:variant>
      <vt:variant>
        <vt:i4>5</vt:i4>
      </vt:variant>
      <vt:variant>
        <vt:lpwstr/>
      </vt:variant>
      <vt:variant>
        <vt:lpwstr>_Toc239062339</vt:lpwstr>
      </vt:variant>
      <vt:variant>
        <vt:i4>1376318</vt:i4>
      </vt:variant>
      <vt:variant>
        <vt:i4>44</vt:i4>
      </vt:variant>
      <vt:variant>
        <vt:i4>0</vt:i4>
      </vt:variant>
      <vt:variant>
        <vt:i4>5</vt:i4>
      </vt:variant>
      <vt:variant>
        <vt:lpwstr/>
      </vt:variant>
      <vt:variant>
        <vt:lpwstr>_Toc239062338</vt:lpwstr>
      </vt:variant>
      <vt:variant>
        <vt:i4>1376318</vt:i4>
      </vt:variant>
      <vt:variant>
        <vt:i4>38</vt:i4>
      </vt:variant>
      <vt:variant>
        <vt:i4>0</vt:i4>
      </vt:variant>
      <vt:variant>
        <vt:i4>5</vt:i4>
      </vt:variant>
      <vt:variant>
        <vt:lpwstr/>
      </vt:variant>
      <vt:variant>
        <vt:lpwstr>_Toc239062337</vt:lpwstr>
      </vt:variant>
      <vt:variant>
        <vt:i4>1376318</vt:i4>
      </vt:variant>
      <vt:variant>
        <vt:i4>32</vt:i4>
      </vt:variant>
      <vt:variant>
        <vt:i4>0</vt:i4>
      </vt:variant>
      <vt:variant>
        <vt:i4>5</vt:i4>
      </vt:variant>
      <vt:variant>
        <vt:lpwstr/>
      </vt:variant>
      <vt:variant>
        <vt:lpwstr>_Toc239062336</vt:lpwstr>
      </vt:variant>
      <vt:variant>
        <vt:i4>1376318</vt:i4>
      </vt:variant>
      <vt:variant>
        <vt:i4>26</vt:i4>
      </vt:variant>
      <vt:variant>
        <vt:i4>0</vt:i4>
      </vt:variant>
      <vt:variant>
        <vt:i4>5</vt:i4>
      </vt:variant>
      <vt:variant>
        <vt:lpwstr/>
      </vt:variant>
      <vt:variant>
        <vt:lpwstr>_Toc239062335</vt:lpwstr>
      </vt:variant>
      <vt:variant>
        <vt:i4>1376318</vt:i4>
      </vt:variant>
      <vt:variant>
        <vt:i4>20</vt:i4>
      </vt:variant>
      <vt:variant>
        <vt:i4>0</vt:i4>
      </vt:variant>
      <vt:variant>
        <vt:i4>5</vt:i4>
      </vt:variant>
      <vt:variant>
        <vt:lpwstr/>
      </vt:variant>
      <vt:variant>
        <vt:lpwstr>_Toc239062334</vt:lpwstr>
      </vt:variant>
      <vt:variant>
        <vt:i4>1376318</vt:i4>
      </vt:variant>
      <vt:variant>
        <vt:i4>14</vt:i4>
      </vt:variant>
      <vt:variant>
        <vt:i4>0</vt:i4>
      </vt:variant>
      <vt:variant>
        <vt:i4>5</vt:i4>
      </vt:variant>
      <vt:variant>
        <vt:lpwstr/>
      </vt:variant>
      <vt:variant>
        <vt:lpwstr>_Toc239062333</vt:lpwstr>
      </vt:variant>
      <vt:variant>
        <vt:i4>1376318</vt:i4>
      </vt:variant>
      <vt:variant>
        <vt:i4>8</vt:i4>
      </vt:variant>
      <vt:variant>
        <vt:i4>0</vt:i4>
      </vt:variant>
      <vt:variant>
        <vt:i4>5</vt:i4>
      </vt:variant>
      <vt:variant>
        <vt:lpwstr/>
      </vt:variant>
      <vt:variant>
        <vt:lpwstr>_Toc239062332</vt:lpwstr>
      </vt:variant>
      <vt:variant>
        <vt:i4>1376318</vt:i4>
      </vt:variant>
      <vt:variant>
        <vt:i4>2</vt:i4>
      </vt:variant>
      <vt:variant>
        <vt:i4>0</vt:i4>
      </vt:variant>
      <vt:variant>
        <vt:i4>5</vt:i4>
      </vt:variant>
      <vt:variant>
        <vt:lpwstr/>
      </vt:variant>
      <vt:variant>
        <vt:lpwstr>_Toc239062331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Paradigmer</dc:title>
  <dc:subject>ABR 89 med kommentarer.</dc:subject>
  <dc:creator>Bo Schmidt Pedersen</dc:creator>
  <cp:keywords/>
  <dc:description>Maj 2009._x000d_
Rev. August 2009.</dc:description>
  <cp:lastModifiedBy>Morten Thorsøe</cp:lastModifiedBy>
  <cp:revision>24</cp:revision>
  <cp:lastPrinted>2016-03-15T09:45:00Z</cp:lastPrinted>
  <dcterms:created xsi:type="dcterms:W3CDTF">2016-03-15T09:21:00Z</dcterms:created>
  <dcterms:modified xsi:type="dcterms:W3CDTF">2016-09-12T09:06:00Z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C:\DOCUME~1\MNIE0649\LOKALE~1\Temp\SJ2012082811245255.DOC</vt:lpwstr>
  </property>
</Properties>
</file>