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BC" w:rsidRDefault="009D24BC" w:rsidP="0004038A">
      <w:pPr>
        <w:pStyle w:val="Standardoverskrift"/>
      </w:pPr>
      <w:r>
        <w:t>Bilag 1</w:t>
      </w:r>
      <w:r w:rsidR="005A57D1">
        <w:t>6</w:t>
      </w:r>
      <w:r w:rsidR="0049267F">
        <w:t xml:space="preserve"> </w:t>
      </w:r>
      <w:r w:rsidR="005A57D1">
        <w:t>Leverandørens forpligtelser ved ophør</w:t>
      </w:r>
    </w:p>
    <w:p w:rsidR="009D24BC" w:rsidRDefault="009D24BC" w:rsidP="0004038A">
      <w:pPr>
        <w:rPr>
          <w:b/>
          <w:smallCaps/>
          <w:sz w:val="22"/>
        </w:rPr>
      </w:pPr>
      <w:r>
        <w:br w:type="page"/>
      </w:r>
      <w:r w:rsidRPr="00FF6B75">
        <w:rPr>
          <w:b/>
          <w:smallCaps/>
          <w:sz w:val="22"/>
        </w:rPr>
        <w:lastRenderedPageBreak/>
        <w:t xml:space="preserve">Indholdsfortegnelse </w:t>
      </w:r>
    </w:p>
    <w:p w:rsidR="00BC7194" w:rsidRDefault="00B648DC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r>
        <w:fldChar w:fldCharType="begin"/>
      </w:r>
      <w:r w:rsidR="009D24BC">
        <w:instrText xml:space="preserve"> TOC \o "1-3" \h \z \u </w:instrText>
      </w:r>
      <w:r>
        <w:fldChar w:fldCharType="separate"/>
      </w:r>
      <w:hyperlink w:anchor="_Toc487033445" w:history="1">
        <w:r w:rsidR="00BC7194" w:rsidRPr="00A42B89">
          <w:rPr>
            <w:rStyle w:val="Hyperlink"/>
            <w:noProof/>
          </w:rPr>
          <w:t>1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Indledning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_Toc487033445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5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46" w:history="1">
        <w:r w:rsidR="00BC7194" w:rsidRPr="00A42B89">
          <w:rPr>
            <w:rStyle w:val="Hyperlink"/>
            <w:noProof/>
          </w:rPr>
          <w:t>2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Leverandørens forpligtelser ved hjemtagelse og overdragelse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_Toc487033446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5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47" w:history="1">
        <w:r w:rsidR="00BC7194" w:rsidRPr="00A42B89">
          <w:rPr>
            <w:rStyle w:val="Hyperlink"/>
            <w:noProof/>
          </w:rPr>
          <w:t>2.1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Generelle forpligtelser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_Toc487033447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5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48" w:history="1">
        <w:r w:rsidR="00BC7194" w:rsidRPr="00A42B89">
          <w:rPr>
            <w:rStyle w:val="Hyperlink"/>
            <w:noProof/>
          </w:rPr>
          <w:t>2.2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Samarbejdet ved ophør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_Toc487033448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6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49" w:history="1">
        <w:r w:rsidR="00BC7194" w:rsidRPr="00A42B89">
          <w:rPr>
            <w:rStyle w:val="Hyperlink"/>
            <w:noProof/>
          </w:rPr>
          <w:t>2.3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Udleverings- og returneringsforpligtelser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_Toc487033449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6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0" w:history="1">
        <w:r w:rsidR="00BC7194" w:rsidRPr="00A42B89">
          <w:rPr>
            <w:rStyle w:val="Hyperlink"/>
            <w:noProof/>
          </w:rPr>
          <w:t>2.3.1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Indledning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_Toc487033450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6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1" w:history="1">
        <w:r w:rsidR="00BC7194" w:rsidRPr="00A42B89">
          <w:rPr>
            <w:rStyle w:val="Hyperlink"/>
            <w:noProof/>
          </w:rPr>
          <w:t>2.3.2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Dokumentation og specifikationer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_Toc487033451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7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3"/>
        <w:tabs>
          <w:tab w:val="left" w:pos="12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2" w:history="1">
        <w:r w:rsidR="00BC7194" w:rsidRPr="00A42B89">
          <w:rPr>
            <w:rStyle w:val="Hyperlink"/>
            <w:noProof/>
          </w:rPr>
          <w:t>2.3.3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Returnering af Kundens materiale m.v.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_Toc487033452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7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3" w:history="1">
        <w:r w:rsidR="00BC7194" w:rsidRPr="00A42B89">
          <w:rPr>
            <w:rStyle w:val="Hyperlink"/>
            <w:noProof/>
          </w:rPr>
          <w:t>2.4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Ophør af ydelser vedrørende udvikling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_Toc487033453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8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2"/>
        <w:tabs>
          <w:tab w:val="left" w:pos="72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4" w:history="1">
        <w:r w:rsidR="00BC7194" w:rsidRPr="00A42B89">
          <w:rPr>
            <w:rStyle w:val="Hyperlink"/>
            <w:noProof/>
          </w:rPr>
          <w:t>2.5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Ophør af ydelser vedr. vedligeholdelse og support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_Toc487033454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8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5" w:history="1">
        <w:r w:rsidR="00BC7194" w:rsidRPr="00A42B89">
          <w:rPr>
            <w:rStyle w:val="Hyperlink"/>
            <w:noProof/>
          </w:rPr>
          <w:t>3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Udarbejdelse af ophørsplan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_Toc487033455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8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6" w:history="1">
        <w:r w:rsidR="00BC7194" w:rsidRPr="00A42B89">
          <w:rPr>
            <w:rStyle w:val="Hyperlink"/>
            <w:noProof/>
          </w:rPr>
          <w:t>4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Overdragelse af ydelserne efter Kontrakten til tredjemand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_Toc487033456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8</w:t>
        </w:r>
        <w:r w:rsidR="00BC7194">
          <w:rPr>
            <w:noProof/>
            <w:webHidden/>
          </w:rPr>
          <w:fldChar w:fldCharType="end"/>
        </w:r>
      </w:hyperlink>
    </w:p>
    <w:p w:rsidR="00BC7194" w:rsidRDefault="00E1258E">
      <w:pPr>
        <w:pStyle w:val="TOC1"/>
        <w:tabs>
          <w:tab w:val="left" w:pos="360"/>
          <w:tab w:val="right" w:leader="dot" w:pos="7927"/>
        </w:tabs>
        <w:rPr>
          <w:rFonts w:asciiTheme="minorHAnsi" w:eastAsiaTheme="minorEastAsia" w:hAnsiTheme="minorHAnsi" w:cstheme="minorBidi"/>
          <w:noProof/>
          <w:spacing w:val="0"/>
          <w:sz w:val="22"/>
          <w:szCs w:val="22"/>
        </w:rPr>
      </w:pPr>
      <w:hyperlink w:anchor="_Toc487033457" w:history="1">
        <w:r w:rsidR="00BC7194" w:rsidRPr="00A42B89">
          <w:rPr>
            <w:rStyle w:val="Hyperlink"/>
            <w:noProof/>
          </w:rPr>
          <w:t>5</w:t>
        </w:r>
        <w:r w:rsidR="00BC719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</w:rPr>
          <w:tab/>
        </w:r>
        <w:r w:rsidR="00BC7194" w:rsidRPr="00A42B89">
          <w:rPr>
            <w:rStyle w:val="Hyperlink"/>
            <w:noProof/>
          </w:rPr>
          <w:t>Vederlag</w:t>
        </w:r>
        <w:r w:rsidR="00BC7194">
          <w:rPr>
            <w:noProof/>
            <w:webHidden/>
          </w:rPr>
          <w:tab/>
        </w:r>
        <w:r w:rsidR="00BC7194">
          <w:rPr>
            <w:noProof/>
            <w:webHidden/>
          </w:rPr>
          <w:fldChar w:fldCharType="begin"/>
        </w:r>
        <w:r w:rsidR="00BC7194">
          <w:rPr>
            <w:noProof/>
            <w:webHidden/>
          </w:rPr>
          <w:instrText xml:space="preserve"> PAGEREF _Toc487033457 \h </w:instrText>
        </w:r>
        <w:r w:rsidR="00BC7194">
          <w:rPr>
            <w:noProof/>
            <w:webHidden/>
          </w:rPr>
        </w:r>
        <w:r w:rsidR="00BC7194">
          <w:rPr>
            <w:noProof/>
            <w:webHidden/>
          </w:rPr>
          <w:fldChar w:fldCharType="separate"/>
        </w:r>
        <w:r w:rsidR="00BC7194">
          <w:rPr>
            <w:noProof/>
            <w:webHidden/>
          </w:rPr>
          <w:t>9</w:t>
        </w:r>
        <w:r w:rsidR="00BC7194">
          <w:rPr>
            <w:noProof/>
            <w:webHidden/>
          </w:rPr>
          <w:fldChar w:fldCharType="end"/>
        </w:r>
      </w:hyperlink>
    </w:p>
    <w:p w:rsidR="009D24BC" w:rsidRDefault="00B648DC">
      <w:r>
        <w:fldChar w:fldCharType="end"/>
      </w:r>
    </w:p>
    <w:p w:rsidR="002C5971" w:rsidRDefault="002C5971" w:rsidP="00FF6B75"/>
    <w:p w:rsidR="002C5971" w:rsidRDefault="002C5971" w:rsidP="00FF6B75"/>
    <w:p w:rsidR="009D24BC" w:rsidRPr="00994E7B" w:rsidRDefault="009D24BC" w:rsidP="002C5971">
      <w:pPr>
        <w:rPr>
          <w:b/>
          <w:i/>
          <w:smallCaps/>
          <w:sz w:val="22"/>
        </w:rPr>
      </w:pPr>
      <w:r>
        <w:br w:type="page"/>
      </w:r>
      <w:r w:rsidRPr="00994E7B">
        <w:rPr>
          <w:b/>
          <w:i/>
        </w:rPr>
        <w:lastRenderedPageBreak/>
        <w:t>Vejledning til tilbudsgiver</w:t>
      </w:r>
    </w:p>
    <w:p w:rsidR="009D24BC" w:rsidRDefault="009D24BC" w:rsidP="00FF6B75">
      <w:pPr>
        <w:rPr>
          <w:i/>
        </w:rPr>
      </w:pPr>
    </w:p>
    <w:p w:rsidR="00EC29D2" w:rsidRDefault="00EC29D2" w:rsidP="00EC29D2">
      <w:pPr>
        <w:rPr>
          <w:i/>
        </w:rPr>
      </w:pPr>
      <w:r w:rsidRPr="008869BC">
        <w:rPr>
          <w:i/>
        </w:rPr>
        <w:t>Denne vejledningstekst og øvrige vejledningstekster i bilaget slettes forud for kontraktindgåelse.</w:t>
      </w:r>
    </w:p>
    <w:p w:rsidR="00EC29D2" w:rsidRPr="007E70D0" w:rsidRDefault="00EC29D2" w:rsidP="00EC29D2">
      <w:pPr>
        <w:rPr>
          <w:i/>
        </w:rPr>
      </w:pPr>
    </w:p>
    <w:p w:rsidR="00EC29D2" w:rsidRPr="007E70D0" w:rsidRDefault="00EC29D2" w:rsidP="00EC29D2">
      <w:pPr>
        <w:rPr>
          <w:i/>
        </w:rPr>
      </w:pPr>
      <w:r w:rsidRPr="007E70D0">
        <w:rPr>
          <w:i/>
        </w:rPr>
        <w:t xml:space="preserve">Nærværende bilag specificerer Leverandørens forpligtelser </w:t>
      </w:r>
      <w:r>
        <w:rPr>
          <w:i/>
        </w:rPr>
        <w:t>i forbindelse med o</w:t>
      </w:r>
      <w:r>
        <w:rPr>
          <w:i/>
        </w:rPr>
        <w:t>p</w:t>
      </w:r>
      <w:r>
        <w:rPr>
          <w:i/>
        </w:rPr>
        <w:t xml:space="preserve">hør og det </w:t>
      </w:r>
      <w:r w:rsidRPr="007E70D0">
        <w:rPr>
          <w:i/>
        </w:rPr>
        <w:t xml:space="preserve">i bilaget angivne supplerer Kontraktens bestemmelser herom. </w:t>
      </w:r>
    </w:p>
    <w:p w:rsidR="004E5D14" w:rsidRDefault="004E5D14" w:rsidP="00286978">
      <w:pPr>
        <w:rPr>
          <w:i/>
        </w:rPr>
      </w:pPr>
    </w:p>
    <w:p w:rsidR="000373BD" w:rsidRDefault="000373BD" w:rsidP="000373BD">
      <w:pPr>
        <w:rPr>
          <w:i/>
          <w:szCs w:val="18"/>
        </w:rPr>
      </w:pPr>
      <w:r w:rsidRPr="00C142ED">
        <w:rPr>
          <w:i/>
          <w:szCs w:val="18"/>
        </w:rPr>
        <w:t>Herudover er det ikke hensigten, at tilbudsgiver skal foretage yderligere tilføje</w:t>
      </w:r>
      <w:r w:rsidRPr="00C142ED">
        <w:rPr>
          <w:i/>
          <w:szCs w:val="18"/>
        </w:rPr>
        <w:t>l</w:t>
      </w:r>
      <w:r w:rsidRPr="00C142ED">
        <w:rPr>
          <w:i/>
          <w:szCs w:val="18"/>
        </w:rPr>
        <w:t>ser eller ændringer til bilaget. Såfremt tilbudsgiver alligevel foretager tilføjelser eller ændringer, henvises der til udbudsbetingelsernes punkt 9 vedr. evaluering af tilbud, hvoraf det fremgår, at</w:t>
      </w:r>
      <w:r w:rsidRPr="00434ADF">
        <w:t xml:space="preserve"> </w:t>
      </w:r>
      <w:r w:rsidRPr="00C97E5E">
        <w:rPr>
          <w:i/>
        </w:rPr>
        <w:t xml:space="preserve">det </w:t>
      </w:r>
      <w:r w:rsidRPr="00C97E5E">
        <w:rPr>
          <w:i/>
          <w:szCs w:val="18"/>
        </w:rPr>
        <w:t>vurderes</w:t>
      </w:r>
      <w:r w:rsidRPr="00434ADF">
        <w:rPr>
          <w:i/>
          <w:szCs w:val="18"/>
        </w:rPr>
        <w:t xml:space="preserve"> i hvilket omfang med hvilket in</w:t>
      </w:r>
      <w:r w:rsidRPr="00434ADF">
        <w:rPr>
          <w:i/>
          <w:szCs w:val="18"/>
        </w:rPr>
        <w:t>d</w:t>
      </w:r>
      <w:r w:rsidRPr="00434ADF">
        <w:rPr>
          <w:i/>
          <w:szCs w:val="18"/>
        </w:rPr>
        <w:t>hold, at vilkårstekst</w:t>
      </w:r>
      <w:r>
        <w:rPr>
          <w:i/>
          <w:szCs w:val="18"/>
        </w:rPr>
        <w:t>, d</w:t>
      </w:r>
      <w:r w:rsidRPr="00434ADF">
        <w:rPr>
          <w:i/>
          <w:szCs w:val="18"/>
        </w:rPr>
        <w:t>er ikke er markeret som mindstekrav, imødekommes, idet</w:t>
      </w:r>
      <w:r w:rsidRPr="00C142ED">
        <w:rPr>
          <w:i/>
          <w:szCs w:val="18"/>
        </w:rPr>
        <w:t xml:space="preserve"> </w:t>
      </w:r>
      <w:r>
        <w:rPr>
          <w:i/>
          <w:szCs w:val="18"/>
        </w:rPr>
        <w:t xml:space="preserve">det </w:t>
      </w:r>
      <w:r w:rsidRPr="00434ADF">
        <w:rPr>
          <w:i/>
          <w:szCs w:val="18"/>
        </w:rPr>
        <w:t>vurderes positivt, såfremt den angivne vilkårstekst imødekom</w:t>
      </w:r>
      <w:r>
        <w:rPr>
          <w:i/>
          <w:szCs w:val="18"/>
        </w:rPr>
        <w:t>mes, da denne vilkårs</w:t>
      </w:r>
      <w:r w:rsidRPr="00434ADF">
        <w:rPr>
          <w:i/>
          <w:szCs w:val="18"/>
        </w:rPr>
        <w:t>tekst udtrykker ordregivers forretningsmæssige ønsker til vilkår, som er indeholdt i de enkelte dokumenter</w:t>
      </w:r>
      <w:r>
        <w:rPr>
          <w:i/>
          <w:szCs w:val="18"/>
        </w:rPr>
        <w:t xml:space="preserve">. </w:t>
      </w:r>
      <w:r w:rsidRPr="00C142ED">
        <w:rPr>
          <w:i/>
          <w:szCs w:val="18"/>
        </w:rPr>
        <w:t>Derudover skal tilbudsgiver være opmærksom på det n</w:t>
      </w:r>
      <w:r w:rsidRPr="00C142ED">
        <w:rPr>
          <w:i/>
          <w:szCs w:val="18"/>
        </w:rPr>
        <w:t>e</w:t>
      </w:r>
      <w:r w:rsidRPr="00C142ED">
        <w:rPr>
          <w:i/>
          <w:szCs w:val="18"/>
        </w:rPr>
        <w:t>denfor anførte vedrørende mindstekrav.</w:t>
      </w:r>
    </w:p>
    <w:p w:rsidR="00732837" w:rsidRDefault="00732837" w:rsidP="00732837">
      <w:pPr>
        <w:rPr>
          <w:i/>
        </w:rPr>
      </w:pPr>
    </w:p>
    <w:p w:rsidR="00732837" w:rsidRDefault="00732837" w:rsidP="00732837">
      <w:pPr>
        <w:rPr>
          <w:i/>
        </w:rPr>
      </w:pPr>
      <w:r>
        <w:rPr>
          <w:i/>
        </w:rPr>
        <w:t>Evt. krav til Kundens deltagelse i forbindelse med ophør skal angives i bilag 11.</w:t>
      </w:r>
    </w:p>
    <w:p w:rsidR="000373BD" w:rsidRPr="00C142ED" w:rsidRDefault="000373BD" w:rsidP="000373BD">
      <w:pPr>
        <w:rPr>
          <w:i/>
          <w:szCs w:val="18"/>
        </w:rPr>
      </w:pPr>
      <w:bookmarkStart w:id="0" w:name="_GoBack"/>
      <w:bookmarkEnd w:id="0"/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C142ED">
        <w:rPr>
          <w:b/>
          <w:i/>
        </w:rPr>
        <w:t>Særlige forhold vedr. mindstekrav og grundlæggende elementer</w:t>
      </w: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>Bilaget indeholder alm. vilkårstekst. En del af denne vilkårstekst kan udgøre mindstekrav</w:t>
      </w:r>
      <w:r>
        <w:rPr>
          <w:i/>
        </w:rPr>
        <w:t>.</w:t>
      </w:r>
      <w:r w:rsidRPr="00294DD3">
        <w:rPr>
          <w:i/>
        </w:rPr>
        <w:t xml:space="preserve"> </w:t>
      </w:r>
      <w:r w:rsidRPr="00C142ED">
        <w:rPr>
          <w:i/>
        </w:rPr>
        <w:t>Mindstekrav er angivet i bokse og mærket med ”</w:t>
      </w:r>
      <w:r w:rsidRPr="00C142ED">
        <w:rPr>
          <w:b/>
          <w:i/>
          <w:color w:val="FF0000"/>
        </w:rPr>
        <w:t>mindstekrav</w:t>
      </w:r>
      <w:r w:rsidRPr="00C142ED">
        <w:rPr>
          <w:i/>
        </w:rPr>
        <w:t>” e</w:t>
      </w:r>
      <w:r w:rsidRPr="00C142ED">
        <w:rPr>
          <w:i/>
        </w:rPr>
        <w:t>l</w:t>
      </w:r>
      <w:r w:rsidRPr="00C142ED">
        <w:rPr>
          <w:i/>
        </w:rPr>
        <w:t>ler ”[</w:t>
      </w:r>
      <w:r w:rsidRPr="00C142ED">
        <w:rPr>
          <w:b/>
          <w:i/>
          <w:color w:val="FF0000"/>
        </w:rPr>
        <w:t>MK</w:t>
      </w:r>
      <w:r w:rsidRPr="00C142ED">
        <w:rPr>
          <w:i/>
        </w:rPr>
        <w:t>]”.</w:t>
      </w: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Sådanne mindstekrav </w:t>
      </w:r>
      <w:r w:rsidRPr="00C142ED">
        <w:rPr>
          <w:b/>
          <w:i/>
        </w:rPr>
        <w:t>skal</w:t>
      </w:r>
      <w:r w:rsidRPr="00C142ED">
        <w:rPr>
          <w:i/>
        </w:rPr>
        <w:t xml:space="preserve"> opfyldes. Opfyldes et mindstekrav ikke, betragtes ti</w:t>
      </w:r>
      <w:r w:rsidRPr="00C142ED">
        <w:rPr>
          <w:i/>
        </w:rPr>
        <w:t>l</w:t>
      </w:r>
      <w:r w:rsidRPr="00C142ED">
        <w:rPr>
          <w:i/>
        </w:rPr>
        <w:t xml:space="preserve">buddet som ikke-konditionsmæssigt og vil som følge heraf blive afvist. </w:t>
      </w: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være opmærksom på, at tilføjelser eller ændringer i vilkårstekst kan kollidere med mindstekrav, selv om tilføjelserne eller ændringerne foretages uden for de steder, der er markeret som mindstekrav. </w:t>
      </w: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0373BD" w:rsidRPr="00C142ED" w:rsidRDefault="000373BD" w:rsidP="00037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142ED">
        <w:rPr>
          <w:i/>
        </w:rPr>
        <w:t xml:space="preserve">Tilbudsgiver skal ligeledes være opmærksom på, at tilføjelser eller ændringer til vilkårstekst kan udgøre ændringer til grundlæggende elementer med den følge, at tilbuddet vil blive afvist som </w:t>
      </w:r>
      <w:proofErr w:type="spellStart"/>
      <w:r w:rsidRPr="00C142ED">
        <w:rPr>
          <w:i/>
        </w:rPr>
        <w:t>ukonditionsmæssigt</w:t>
      </w:r>
      <w:proofErr w:type="spellEnd"/>
      <w:r w:rsidRPr="00C142ED">
        <w:rPr>
          <w:i/>
        </w:rPr>
        <w:t xml:space="preserve">. </w:t>
      </w:r>
    </w:p>
    <w:p w:rsidR="00EC29D2" w:rsidRPr="00BC2DE7" w:rsidRDefault="00EC29D2" w:rsidP="00EC29D2">
      <w:pPr>
        <w:rPr>
          <w:i/>
        </w:rPr>
      </w:pPr>
    </w:p>
    <w:p w:rsidR="00EC29D2" w:rsidRPr="00BC2DE7" w:rsidRDefault="00EC29D2" w:rsidP="00EC29D2">
      <w:pPr>
        <w:rPr>
          <w:i/>
        </w:rPr>
      </w:pPr>
      <w:r w:rsidRPr="00BC2DE7">
        <w:rPr>
          <w:i/>
        </w:rPr>
        <w:lastRenderedPageBreak/>
        <w:t>Afvigelser over for vilkårsafsnit i et bilag skal markeres med ændringsmarkering (”Track Changes”) eller på anden måde tydeligt fremhæves.</w:t>
      </w:r>
    </w:p>
    <w:p w:rsidR="00EC29D2" w:rsidRPr="00BC2DE7" w:rsidRDefault="00EC29D2" w:rsidP="00EC29D2">
      <w:pPr>
        <w:rPr>
          <w:i/>
        </w:rPr>
      </w:pPr>
    </w:p>
    <w:p w:rsidR="00EC29D2" w:rsidRPr="00BC2DE7" w:rsidRDefault="00EC29D2" w:rsidP="00EC29D2">
      <w:pPr>
        <w:rPr>
          <w:i/>
        </w:rPr>
      </w:pPr>
      <w:r w:rsidRPr="00BC2DE7">
        <w:rPr>
          <w:i/>
        </w:rPr>
        <w:t>Dette afsnit under overskriften ”Vejledning til Tilbudsgiver” vil ikke indgå i den endelige Kontrakt.</w:t>
      </w:r>
    </w:p>
    <w:p w:rsidR="00EC29D2" w:rsidRPr="00E05E1F" w:rsidRDefault="00EC29D2" w:rsidP="00EC29D2">
      <w:pPr>
        <w:rPr>
          <w:i/>
        </w:rPr>
      </w:pPr>
    </w:p>
    <w:p w:rsidR="00EC29D2" w:rsidRPr="00E05E1F" w:rsidRDefault="00EC29D2" w:rsidP="00EC29D2">
      <w:pPr>
        <w:rPr>
          <w:i/>
        </w:rPr>
      </w:pPr>
      <w:r w:rsidRPr="00E05E1F">
        <w:rPr>
          <w:i/>
        </w:rPr>
        <w:t>Tilbudsgivers udfyldelse af dette bilag vil blive vurderet i overensstemmelse med underkriteriet ”</w:t>
      </w:r>
      <w:r w:rsidR="00732837">
        <w:rPr>
          <w:i/>
        </w:rPr>
        <w:t>Systemets Kvalitet</w:t>
      </w:r>
      <w:r w:rsidRPr="00E05E1F">
        <w:rPr>
          <w:i/>
        </w:rPr>
        <w:t>”.</w:t>
      </w:r>
    </w:p>
    <w:p w:rsidR="009D24BC" w:rsidRDefault="009D24BC" w:rsidP="00286978">
      <w:pPr>
        <w:rPr>
          <w:i/>
        </w:rPr>
      </w:pPr>
    </w:p>
    <w:p w:rsidR="00994E7B" w:rsidRDefault="00994E7B" w:rsidP="00286978">
      <w:pPr>
        <w:rPr>
          <w:i/>
        </w:rPr>
      </w:pPr>
    </w:p>
    <w:p w:rsidR="009D24BC" w:rsidRDefault="009D24BC" w:rsidP="00286978"/>
    <w:p w:rsidR="009D24BC" w:rsidRDefault="009D24BC" w:rsidP="00286978"/>
    <w:p w:rsidR="009D24BC" w:rsidRDefault="009D24BC" w:rsidP="00536C09">
      <w:pPr>
        <w:pStyle w:val="Heading1"/>
      </w:pPr>
      <w:r>
        <w:br w:type="page"/>
      </w:r>
      <w:bookmarkStart w:id="1" w:name="_Ref346888396"/>
      <w:bookmarkStart w:id="2" w:name="_Toc487033445"/>
      <w:r>
        <w:lastRenderedPageBreak/>
        <w:t>Indledning</w:t>
      </w:r>
      <w:bookmarkEnd w:id="1"/>
      <w:bookmarkEnd w:id="2"/>
    </w:p>
    <w:p w:rsidR="00764751" w:rsidRDefault="00764751" w:rsidP="00764751">
      <w:r>
        <w:t>Ved ophør af Kontrakten er Leverandøren forpligtet til at levere de ydelser, der fremgår af Kontrakten, herunder til i rimeligt og nødvendigt omfang at bistå Ku</w:t>
      </w:r>
      <w:r>
        <w:t>n</w:t>
      </w:r>
      <w:r>
        <w:t xml:space="preserve">den i forbindelse med Kundens hjemtagelse og/eller ved Kundens overdragelse til andre </w:t>
      </w:r>
      <w:r w:rsidR="004E1BE8">
        <w:t>Leverandør</w:t>
      </w:r>
      <w:r>
        <w:t xml:space="preserve">er eller myndigheder, jf. Kontraktens punkt </w:t>
      </w:r>
      <w:r w:rsidR="00BA36A9">
        <w:t>27.4</w:t>
      </w:r>
      <w:r>
        <w:t xml:space="preserve">. I dette bilag anvendes ”Tredjemand” som samlebetegnelse for andre </w:t>
      </w:r>
      <w:r w:rsidR="004E1BE8">
        <w:t>Leverandør</w:t>
      </w:r>
      <w:r>
        <w:t>er eller my</w:t>
      </w:r>
      <w:r>
        <w:t>n</w:t>
      </w:r>
      <w:r>
        <w:t xml:space="preserve">digheder, til hvem Kunden måtte overdrage </w:t>
      </w:r>
      <w:r w:rsidR="0049267F">
        <w:t>Kontrakten og</w:t>
      </w:r>
      <w:r>
        <w:t xml:space="preserve"> ydelser efter Kontra</w:t>
      </w:r>
      <w:r>
        <w:t>k</w:t>
      </w:r>
      <w:r>
        <w:t xml:space="preserve">ten til. </w:t>
      </w:r>
    </w:p>
    <w:p w:rsidR="00764751" w:rsidRDefault="00764751" w:rsidP="00764751"/>
    <w:p w:rsidR="00764751" w:rsidRDefault="00764751" w:rsidP="00764751">
      <w:r>
        <w:t xml:space="preserve">Forpligtelserne, der er anført i dette bilag udgør ikke en udtømmende beskrivelse af, hvorledes Leverandøren opfylder det i Kontraktens punkt </w:t>
      </w:r>
      <w:r w:rsidR="001D7ECD">
        <w:t>2</w:t>
      </w:r>
      <w:r w:rsidR="00BA36A9">
        <w:t>7</w:t>
      </w:r>
      <w:r w:rsidR="001D7ECD">
        <w:t>.</w:t>
      </w:r>
      <w:r w:rsidR="00F05A79">
        <w:t>4</w:t>
      </w:r>
      <w:r>
        <w:t xml:space="preserve"> anførte krav om i rimeligt og nødvendigt omfang at bistå Kunden.</w:t>
      </w:r>
    </w:p>
    <w:p w:rsidR="00764751" w:rsidRDefault="00764751" w:rsidP="00764751"/>
    <w:p w:rsidR="00764751" w:rsidRDefault="00764751" w:rsidP="00A776D6">
      <w:r>
        <w:t>Hvor det i bilaget ikke er angivet, hvornår Leverandørens ophørsforpligtelse o</w:t>
      </w:r>
      <w:r>
        <w:t>p</w:t>
      </w:r>
      <w:r>
        <w:t>står, sker dette på tidspunktet for henholdsvis afgivelse af meddelelse om oph</w:t>
      </w:r>
      <w:r>
        <w:t>æ</w:t>
      </w:r>
      <w:r>
        <w:t xml:space="preserve">velse, </w:t>
      </w:r>
      <w:r w:rsidR="00A776D6">
        <w:t xml:space="preserve">jf. </w:t>
      </w:r>
      <w:r w:rsidR="004E1BE8">
        <w:t>Kontrakt</w:t>
      </w:r>
      <w:r w:rsidR="00A776D6">
        <w:t xml:space="preserve">ens punkt </w:t>
      </w:r>
      <w:r w:rsidR="00BA36A9">
        <w:t>19</w:t>
      </w:r>
      <w:r w:rsidR="00A776D6">
        <w:t xml:space="preserve"> </w:t>
      </w:r>
      <w:r>
        <w:t xml:space="preserve">meddelelse om </w:t>
      </w:r>
      <w:r w:rsidR="00A776D6">
        <w:t xml:space="preserve">opsigelse, jf. </w:t>
      </w:r>
      <w:r w:rsidR="004E1BE8">
        <w:t>Kontrakt</w:t>
      </w:r>
      <w:r w:rsidR="00A776D6">
        <w:t xml:space="preserve">ens punkt </w:t>
      </w:r>
      <w:r w:rsidR="005A1151">
        <w:t>2</w:t>
      </w:r>
      <w:r w:rsidR="00BA36A9">
        <w:t>7</w:t>
      </w:r>
      <w:r w:rsidR="00A776D6">
        <w:t xml:space="preserve"> eller Kundens varsel om udtræden, jf. </w:t>
      </w:r>
      <w:r w:rsidR="004E1BE8">
        <w:t>Kontrakt</w:t>
      </w:r>
      <w:r w:rsidR="00A776D6">
        <w:t xml:space="preserve">ens punkt </w:t>
      </w:r>
      <w:r w:rsidR="005A1151">
        <w:t>5.</w:t>
      </w:r>
      <w:r w:rsidR="00F05A79">
        <w:t>3</w:t>
      </w:r>
      <w:r w:rsidR="005A1151">
        <w:t>.2</w:t>
      </w:r>
      <w:r w:rsidR="00A776D6">
        <w:t xml:space="preserve">. </w:t>
      </w:r>
    </w:p>
    <w:p w:rsidR="00764751" w:rsidRDefault="00764751" w:rsidP="00764751"/>
    <w:p w:rsidR="00F54D93" w:rsidRDefault="00764751" w:rsidP="00764751">
      <w:r>
        <w:t>Leverandørens ophørsforpligtelse ophører når hjemtagelsen og/eller overdrage</w:t>
      </w:r>
      <w:r>
        <w:t>l</w:t>
      </w:r>
      <w:r>
        <w:t>sen er effektueret, medmindre andet fremgår af dette bilag. Effektuering er sket, når Kunden giver Leverandøren Meddelelse herom.</w:t>
      </w:r>
    </w:p>
    <w:p w:rsidR="00764751" w:rsidRDefault="00764751" w:rsidP="00764751"/>
    <w:p w:rsidR="00F54D93" w:rsidRDefault="00764751" w:rsidP="00F54D93">
      <w:pPr>
        <w:pStyle w:val="Heading1"/>
      </w:pPr>
      <w:bookmarkStart w:id="3" w:name="_Toc487033446"/>
      <w:r>
        <w:t>Leverandørens forpligtelser ved hjemtagelse og overdragelse</w:t>
      </w:r>
      <w:bookmarkEnd w:id="3"/>
    </w:p>
    <w:p w:rsidR="00764751" w:rsidRDefault="00764751" w:rsidP="00764751">
      <w:pPr>
        <w:pStyle w:val="Heading2"/>
      </w:pPr>
      <w:bookmarkStart w:id="4" w:name="_Toc487033447"/>
      <w:r>
        <w:t>Generelle forpligtelser</w:t>
      </w:r>
      <w:bookmarkEnd w:id="4"/>
    </w:p>
    <w:p w:rsidR="00764751" w:rsidRDefault="00764751" w:rsidP="00764751">
      <w:r>
        <w:t>Leverandøren har ansvaret for den overordnede styring af de aktiviteter og opg</w:t>
      </w:r>
      <w:r>
        <w:t>a</w:t>
      </w:r>
      <w:r>
        <w:t>ver, der er nødvendige og hensigtsmæssige for hjemtagelsen og/eller overdrage</w:t>
      </w:r>
      <w:r>
        <w:t>l</w:t>
      </w:r>
      <w:r>
        <w:t xml:space="preserve">sen. </w:t>
      </w:r>
    </w:p>
    <w:p w:rsidR="00764751" w:rsidRDefault="00764751" w:rsidP="00764751"/>
    <w:p w:rsidR="00764751" w:rsidRDefault="00764751" w:rsidP="00764751">
      <w:r>
        <w:t>Leverandøren skal rådgive Kunden om hvilke aktiviteter og opgaver, der er nø</w:t>
      </w:r>
      <w:r>
        <w:t>d</w:t>
      </w:r>
      <w:r>
        <w:t>vendige og hensigtsmæssige for hjemtagelsen og/eller overdragelsen.</w:t>
      </w:r>
    </w:p>
    <w:p w:rsidR="00764751" w:rsidRDefault="00764751" w:rsidP="00764751"/>
    <w:p w:rsidR="00764751" w:rsidRDefault="00764751" w:rsidP="00764751">
      <w:r>
        <w:lastRenderedPageBreak/>
        <w:t>Med mindre andet er aftalt, har Leverandøren initiativpligten i forbindelse med de aktiviteter og opgaver, der er nødvendige og hensigtsmæssige for hjemtagelsen og/eller overdragelsen.</w:t>
      </w:r>
    </w:p>
    <w:p w:rsidR="00764751" w:rsidRDefault="00764751" w:rsidP="00764751"/>
    <w:p w:rsidR="00764751" w:rsidRDefault="00764751" w:rsidP="00764751">
      <w:r>
        <w:t>Hjemtagelse eller overdragelse skal ske så afbrydelser og forringelser af Lev</w:t>
      </w:r>
      <w:r>
        <w:t>e</w:t>
      </w:r>
      <w:r>
        <w:t xml:space="preserve">randørens ydelser efter Kontrakten så vidt muligt undgås. </w:t>
      </w:r>
    </w:p>
    <w:p w:rsidR="00764751" w:rsidRDefault="00764751" w:rsidP="00764751"/>
    <w:p w:rsidR="005F35C3" w:rsidRDefault="005F35C3" w:rsidP="005F35C3">
      <w:pPr>
        <w:pStyle w:val="Heading2"/>
      </w:pPr>
      <w:bookmarkStart w:id="5" w:name="_Toc487033448"/>
      <w:r>
        <w:t>Samarbejdet ved ophør</w:t>
      </w:r>
      <w:bookmarkEnd w:id="5"/>
    </w:p>
    <w:p w:rsidR="00764751" w:rsidRDefault="00764751" w:rsidP="00764751">
      <w:r>
        <w:t>Leverandøren og Kunden udpeger hver en ophørsleder. Leverandørens ophørsl</w:t>
      </w:r>
      <w:r>
        <w:t>e</w:t>
      </w:r>
      <w:r>
        <w:t>der er ansvarlig for, at Leverandøren og dennes medarbejder</w:t>
      </w:r>
      <w:r w:rsidR="004E1BE8">
        <w:t>e</w:t>
      </w:r>
      <w:r>
        <w:t xml:space="preserve"> og </w:t>
      </w:r>
      <w:r w:rsidR="004E1BE8">
        <w:t>underlevera</w:t>
      </w:r>
      <w:r w:rsidR="004E1BE8">
        <w:t>n</w:t>
      </w:r>
      <w:r w:rsidR="004E1BE8">
        <w:t>dører</w:t>
      </w:r>
      <w:r>
        <w:t xml:space="preserve"> opfylder nærværende bilag. Alle Meddelelser vedrørende afviklingen af L</w:t>
      </w:r>
      <w:r>
        <w:t>e</w:t>
      </w:r>
      <w:r>
        <w:t xml:space="preserve">verandørens forpligtelser efter Kontraktens punkt </w:t>
      </w:r>
      <w:r w:rsidR="001D7ECD">
        <w:t>2</w:t>
      </w:r>
      <w:r w:rsidR="00BA36A9">
        <w:t>7</w:t>
      </w:r>
      <w:r w:rsidR="001D7ECD">
        <w:t>.</w:t>
      </w:r>
      <w:r w:rsidR="00463F79">
        <w:t>4</w:t>
      </w:r>
      <w:r>
        <w:t xml:space="preserve"> og dette bilag foregår mellem Leverandøren og Kundens ophørsleder.</w:t>
      </w:r>
    </w:p>
    <w:p w:rsidR="00764751" w:rsidRDefault="00764751" w:rsidP="00764751"/>
    <w:p w:rsidR="00764751" w:rsidRDefault="00764751" w:rsidP="00764751">
      <w:r>
        <w:t>Leverandøren skal stille relevante og nødvendige ressourcer til rådighed i forbi</w:t>
      </w:r>
      <w:r>
        <w:t>n</w:t>
      </w:r>
      <w:r>
        <w:t>delse med Kundens hjemtagelse og/eller overdragelse af ydelser(</w:t>
      </w:r>
      <w:proofErr w:type="spellStart"/>
      <w:r>
        <w:t>ne</w:t>
      </w:r>
      <w:proofErr w:type="spellEnd"/>
      <w:r>
        <w:t>) efter Ko</w:t>
      </w:r>
      <w:r>
        <w:t>n</w:t>
      </w:r>
      <w:r>
        <w:t>trakten.</w:t>
      </w:r>
    </w:p>
    <w:p w:rsidR="00764751" w:rsidRDefault="00764751" w:rsidP="00764751"/>
    <w:p w:rsidR="00764751" w:rsidRDefault="00764751" w:rsidP="00764751">
      <w:r>
        <w:t xml:space="preserve">Leverandøren skal </w:t>
      </w:r>
      <w:r w:rsidR="00A776D6">
        <w:t xml:space="preserve">hvis Kunden beslutter dette </w:t>
      </w:r>
      <w:r>
        <w:t xml:space="preserve">afholde workshops med Kunden og/eller Tredjemand med henblik på </w:t>
      </w:r>
      <w:r w:rsidR="00A776D6">
        <w:t>overførsel af viden</w:t>
      </w:r>
      <w:r>
        <w:t>.</w:t>
      </w:r>
    </w:p>
    <w:p w:rsidR="00764751" w:rsidRDefault="00764751" w:rsidP="00764751"/>
    <w:p w:rsidR="00764751" w:rsidRDefault="00764751" w:rsidP="00764751">
      <w:r>
        <w:t>Leverandøren skal samarbejde med en eventuel Tredjemand i det omfang dette er nødvendigt for at sikre en hensigtsmæssig overdragelse.</w:t>
      </w:r>
    </w:p>
    <w:p w:rsidR="00C21EEB" w:rsidRDefault="00C21EEB" w:rsidP="00764751"/>
    <w:p w:rsidR="00764751" w:rsidRDefault="00C21EEB" w:rsidP="005F35C3">
      <w:pPr>
        <w:pStyle w:val="Heading2"/>
      </w:pPr>
      <w:bookmarkStart w:id="6" w:name="_Toc487033449"/>
      <w:r>
        <w:t>Udlevering</w:t>
      </w:r>
      <w:r w:rsidR="005F35C3">
        <w:t>s- og returneringsforpligtelser</w:t>
      </w:r>
      <w:bookmarkEnd w:id="6"/>
    </w:p>
    <w:p w:rsidR="00B25A30" w:rsidRDefault="00B25A30" w:rsidP="00B25A30">
      <w:pPr>
        <w:pStyle w:val="Heading3"/>
      </w:pPr>
      <w:bookmarkStart w:id="7" w:name="_Toc487033450"/>
      <w:r>
        <w:t>Indledning</w:t>
      </w:r>
      <w:bookmarkEnd w:id="7"/>
    </w:p>
    <w:p w:rsidR="008B20D1" w:rsidRDefault="00B25A30" w:rsidP="00B25A30">
      <w:r>
        <w:t xml:space="preserve">Leverandøren skal i overensstemmelse med </w:t>
      </w:r>
      <w:r w:rsidR="001D7ECD">
        <w:t xml:space="preserve">afsnit </w:t>
      </w:r>
      <w:r w:rsidR="00B648DC">
        <w:fldChar w:fldCharType="begin"/>
      </w:r>
      <w:r>
        <w:instrText xml:space="preserve"> REF _Ref350851184 \r \h </w:instrText>
      </w:r>
      <w:r w:rsidR="00B648DC">
        <w:fldChar w:fldCharType="separate"/>
      </w:r>
      <w:r w:rsidR="00BA36A9">
        <w:t>2.3.2</w:t>
      </w:r>
      <w:r w:rsidR="00B648DC">
        <w:fldChar w:fldCharType="end"/>
      </w:r>
      <w:r>
        <w:t xml:space="preserve"> og </w:t>
      </w:r>
      <w:r w:rsidR="00B648DC">
        <w:fldChar w:fldCharType="begin"/>
      </w:r>
      <w:r>
        <w:instrText xml:space="preserve"> REF _Ref350851189 \r \h </w:instrText>
      </w:r>
      <w:r w:rsidR="00B648DC">
        <w:fldChar w:fldCharType="separate"/>
      </w:r>
      <w:r w:rsidR="00BA36A9">
        <w:t>2.3.3</w:t>
      </w:r>
      <w:r w:rsidR="00B648DC">
        <w:fldChar w:fldCharType="end"/>
      </w:r>
      <w:r>
        <w:t xml:space="preserve"> returnere </w:t>
      </w:r>
      <w:r w:rsidR="008B20D1">
        <w:t xml:space="preserve">alt det som </w:t>
      </w:r>
      <w:r w:rsidR="004E1BE8">
        <w:t>Leverandør</w:t>
      </w:r>
      <w:r w:rsidR="008B20D1">
        <w:t xml:space="preserve">en råder over, og som ifølge </w:t>
      </w:r>
      <w:r w:rsidR="004E1BE8">
        <w:t>Kontrakt</w:t>
      </w:r>
      <w:r w:rsidR="008B20D1">
        <w:t xml:space="preserve">en tilhører </w:t>
      </w:r>
      <w:r w:rsidR="004E1BE8">
        <w:t>Kunde</w:t>
      </w:r>
      <w:r w:rsidR="008B20D1">
        <w:t>n.</w:t>
      </w:r>
    </w:p>
    <w:p w:rsidR="00B25A30" w:rsidRDefault="00B25A30" w:rsidP="00B25A30"/>
    <w:p w:rsidR="008B20D1" w:rsidRDefault="008B20D1" w:rsidP="008B20D1">
      <w:r>
        <w:t xml:space="preserve">Leverandøren har ingen tilbageholdsret i det af </w:t>
      </w:r>
      <w:r w:rsidR="001D7ECD">
        <w:t xml:space="preserve">afsnit </w:t>
      </w:r>
      <w:r w:rsidR="00B648DC">
        <w:fldChar w:fldCharType="begin"/>
      </w:r>
      <w:r>
        <w:instrText xml:space="preserve"> REF _Ref350851184 \r \h </w:instrText>
      </w:r>
      <w:r w:rsidR="00B648DC">
        <w:fldChar w:fldCharType="separate"/>
      </w:r>
      <w:r w:rsidR="00BA36A9">
        <w:t>2.3.2</w:t>
      </w:r>
      <w:r w:rsidR="00B648DC">
        <w:fldChar w:fldCharType="end"/>
      </w:r>
      <w:r>
        <w:t xml:space="preserve"> og punkt </w:t>
      </w:r>
      <w:r w:rsidR="00B648DC">
        <w:fldChar w:fldCharType="begin"/>
      </w:r>
      <w:r>
        <w:instrText xml:space="preserve"> REF _Ref350851189 \r \h </w:instrText>
      </w:r>
      <w:r w:rsidR="00B648DC">
        <w:fldChar w:fldCharType="separate"/>
      </w:r>
      <w:r w:rsidR="00BA36A9">
        <w:t>2.3.3</w:t>
      </w:r>
      <w:r w:rsidR="00B648DC">
        <w:fldChar w:fldCharType="end"/>
      </w:r>
      <w:r>
        <w:t xml:space="preserve"> omfa</w:t>
      </w:r>
      <w:r>
        <w:t>t</w:t>
      </w:r>
      <w:r>
        <w:t xml:space="preserve">tede uanset grunden til Kontraktens ophør. </w:t>
      </w:r>
    </w:p>
    <w:p w:rsidR="00B25A30" w:rsidRPr="00B25A30" w:rsidRDefault="00B25A30" w:rsidP="00B25A30"/>
    <w:p w:rsidR="005F35C3" w:rsidRDefault="005F35C3" w:rsidP="005F35C3">
      <w:pPr>
        <w:pStyle w:val="Heading3"/>
      </w:pPr>
      <w:bookmarkStart w:id="8" w:name="_Ref350851184"/>
      <w:bookmarkStart w:id="9" w:name="_Toc487033451"/>
      <w:r>
        <w:lastRenderedPageBreak/>
        <w:t>Dokumentation og specifikationer</w:t>
      </w:r>
      <w:bookmarkEnd w:id="8"/>
      <w:bookmarkEnd w:id="9"/>
    </w:p>
    <w:p w:rsidR="00764751" w:rsidRDefault="00764751" w:rsidP="00764751">
      <w:r>
        <w:t xml:space="preserve">Leverandøren skal med et varsel på </w:t>
      </w:r>
      <w:r w:rsidR="00D54B3B" w:rsidRPr="00BC7194">
        <w:t>21</w:t>
      </w:r>
      <w:r w:rsidR="00D54B3B">
        <w:t xml:space="preserve"> dage</w:t>
      </w:r>
      <w:r>
        <w:t xml:space="preserve"> samle og udlevere al Dokumentat</w:t>
      </w:r>
      <w:r>
        <w:t>i</w:t>
      </w:r>
      <w:r>
        <w:t>on, som Kunden har krav på efter Kontrakten.</w:t>
      </w:r>
    </w:p>
    <w:p w:rsidR="00764751" w:rsidRDefault="00764751" w:rsidP="00764751"/>
    <w:p w:rsidR="00764751" w:rsidRDefault="00764751" w:rsidP="00764751">
      <w:r>
        <w:t xml:space="preserve">Leverandøren skal </w:t>
      </w:r>
      <w:r w:rsidR="00D54B3B">
        <w:t xml:space="preserve">ligeledes </w:t>
      </w:r>
      <w:r>
        <w:t xml:space="preserve">med et varsel på </w:t>
      </w:r>
      <w:r w:rsidR="00D54B3B" w:rsidRPr="00BC7194">
        <w:t>21</w:t>
      </w:r>
      <w:r w:rsidR="00D54B3B">
        <w:t xml:space="preserve"> dage</w:t>
      </w:r>
      <w:r>
        <w:t xml:space="preserve"> udlevere specifikationer til Kunden over alt anvendt Programmel, hardware, applikationer</w:t>
      </w:r>
      <w:r w:rsidR="00C21EEB">
        <w:t xml:space="preserve"> mv.</w:t>
      </w:r>
    </w:p>
    <w:p w:rsidR="00764751" w:rsidRDefault="00764751" w:rsidP="00764751"/>
    <w:p w:rsidR="00764751" w:rsidRDefault="00D54B3B" w:rsidP="00764751">
      <w:r>
        <w:t xml:space="preserve">Såfremt udviklings- og testmiljøer ikke er etableret hos Kunden, skal </w:t>
      </w:r>
      <w:r w:rsidR="00764751">
        <w:t>Leverand</w:t>
      </w:r>
      <w:r w:rsidR="00764751">
        <w:t>ø</w:t>
      </w:r>
      <w:r w:rsidR="00764751">
        <w:t>ren medvirke loyalt til Kundens hjemtagelse og/eller overdragelse af udviklings- og testmiljøer. Leverandøren skal herunder rådgive Kunden og/eller Tredjemand om eventuelle krav til Kundens/Tredjemands it-miljø, hvis Kundens hjemtagelse og/eller overdragelse af udviklings- og testmiljøer forudsætter opfyldelse heraf.</w:t>
      </w:r>
      <w:r>
        <w:t xml:space="preserve"> Evt. vederlag for udviklings- og testmiljøer fremgår af bilag 12. </w:t>
      </w:r>
    </w:p>
    <w:p w:rsidR="00764751" w:rsidRDefault="00764751" w:rsidP="00764751"/>
    <w:p w:rsidR="00764751" w:rsidRDefault="00764751" w:rsidP="00764751">
      <w:r>
        <w:t>Leverandøren skal bistå Kunden i forbindelse med Kundens og/eller Tredjemands indlæsning, testning og implementering af miljøerne.</w:t>
      </w:r>
    </w:p>
    <w:p w:rsidR="00764751" w:rsidRDefault="00764751" w:rsidP="00764751"/>
    <w:p w:rsidR="00B25A30" w:rsidRDefault="00B25A30" w:rsidP="00B25A30">
      <w:pPr>
        <w:pStyle w:val="Heading3"/>
      </w:pPr>
      <w:bookmarkStart w:id="10" w:name="_Ref350851189"/>
      <w:bookmarkStart w:id="11" w:name="_Toc487033452"/>
      <w:r>
        <w:t>Returnering af Kundens materiale m.v.</w:t>
      </w:r>
      <w:bookmarkEnd w:id="10"/>
      <w:bookmarkEnd w:id="11"/>
    </w:p>
    <w:p w:rsidR="00B25A30" w:rsidRDefault="00B25A30" w:rsidP="00B25A30">
      <w:r>
        <w:t>Leverandøren skal returnere alt materiale, udstyr og hardware mv., der tilhører Kunden, herunder alle data og it-miljøer tilhørende Kunden.</w:t>
      </w:r>
      <w:r w:rsidR="005A1151">
        <w:t xml:space="preserve"> Leverandøren er ikke berettiget til at udøve tilbageholdsret heri.</w:t>
      </w:r>
    </w:p>
    <w:p w:rsidR="00B25A30" w:rsidRDefault="00B25A30" w:rsidP="00B25A30"/>
    <w:p w:rsidR="00B25A30" w:rsidRDefault="00B25A30" w:rsidP="00B25A30">
      <w:r>
        <w:t>Leverandøren skal udarbejde specifikationer over det udleverede.</w:t>
      </w:r>
    </w:p>
    <w:p w:rsidR="00B25A30" w:rsidRDefault="00B25A30" w:rsidP="00B25A30"/>
    <w:p w:rsidR="00B25A30" w:rsidRDefault="00B25A30" w:rsidP="00B25A30">
      <w:r>
        <w:t>Leverandøren skal afinstallere og uigenkaldeligt slette data tilhørende Kunden fra Leverandørens computere, servere og øvrige lagringsenheder mv.</w:t>
      </w:r>
    </w:p>
    <w:p w:rsidR="00B25A30" w:rsidRDefault="00B25A30" w:rsidP="00B25A30"/>
    <w:p w:rsidR="00B25A30" w:rsidRDefault="00B25A30" w:rsidP="00B25A30">
      <w:r>
        <w:t xml:space="preserve">Leverandøren skal, skriftligt overfor Kunden bekræfte, at alt materiale, udstyr og hardware mv., der tilhører Kunden er returneret, afinstalleret og uigenkaldeligt slettet. </w:t>
      </w:r>
    </w:p>
    <w:p w:rsidR="008B20D1" w:rsidRDefault="008B20D1" w:rsidP="00B25A30"/>
    <w:p w:rsidR="00B25A30" w:rsidRDefault="00B25A30" w:rsidP="00B25A30">
      <w:r>
        <w:t>Ved Kontraktens ophør, ophører alle licenser, autoriseringer mv. givet af Kunden til Leverandøren i relation til ydelserne omfattet af Kontrakten automatisk me</w:t>
      </w:r>
      <w:r>
        <w:t>d</w:t>
      </w:r>
      <w:r>
        <w:t>mindre andet aftales.</w:t>
      </w:r>
    </w:p>
    <w:p w:rsidR="00B25A30" w:rsidRPr="00764751" w:rsidRDefault="00B25A30" w:rsidP="00764751"/>
    <w:p w:rsidR="00F54D93" w:rsidRDefault="00764751" w:rsidP="00764751">
      <w:pPr>
        <w:pStyle w:val="Heading2"/>
      </w:pPr>
      <w:bookmarkStart w:id="12" w:name="_Toc487033453"/>
      <w:r>
        <w:lastRenderedPageBreak/>
        <w:t>Ophør af ydelser vedrørende udvikling</w:t>
      </w:r>
      <w:bookmarkEnd w:id="12"/>
    </w:p>
    <w:p w:rsidR="00764751" w:rsidRDefault="00764751" w:rsidP="00764751">
      <w:r>
        <w:t>Leverandøren skal udarbejde en liste over igangværende udviklingsopgaver og aktiviteter og fremsætte forslag til, hvorledes disse overdrages eller afsluttes.</w:t>
      </w:r>
    </w:p>
    <w:p w:rsidR="00764751" w:rsidRDefault="00764751" w:rsidP="00764751"/>
    <w:p w:rsidR="00764751" w:rsidRDefault="00764751" w:rsidP="00764751">
      <w:r>
        <w:t xml:space="preserve">Leverandøren skal udarbejde en liste indeholdende alle Fejl, der endnu ikke er afhjulpet, og for hvilke der er aftalt en særlig afhjælpningsfrist, jf. Kontraktens punkt </w:t>
      </w:r>
      <w:r w:rsidR="004A037E">
        <w:t>8.1</w:t>
      </w:r>
      <w:r>
        <w:t>.</w:t>
      </w:r>
    </w:p>
    <w:p w:rsidR="00764751" w:rsidRDefault="00764751" w:rsidP="00764751"/>
    <w:p w:rsidR="00764751" w:rsidRDefault="00764751" w:rsidP="00764751">
      <w:pPr>
        <w:pStyle w:val="Heading2"/>
      </w:pPr>
      <w:bookmarkStart w:id="13" w:name="_Toc487033454"/>
      <w:r>
        <w:t>Ophør af ydelser vedr. vedligeholdelse og support</w:t>
      </w:r>
      <w:bookmarkEnd w:id="13"/>
    </w:p>
    <w:p w:rsidR="00764751" w:rsidRPr="00BC7194" w:rsidRDefault="00764751" w:rsidP="00764751">
      <w:r w:rsidRPr="00BC7194">
        <w:t>Leverandøren skal udarbejde en liste indeholdende alle Fejl, der endnu ikke er afhjulpet og som skal rettes i overensstemmelse med de i vedligeholdelsesor</w:t>
      </w:r>
      <w:r w:rsidRPr="00BC7194">
        <w:t>d</w:t>
      </w:r>
      <w:r w:rsidRPr="00BC7194">
        <w:t>ningen fastsatte frister.</w:t>
      </w:r>
    </w:p>
    <w:p w:rsidR="00764751" w:rsidRPr="00BC7194" w:rsidRDefault="00764751" w:rsidP="00764751"/>
    <w:p w:rsidR="00764751" w:rsidRPr="00BC7194" w:rsidRDefault="00764751" w:rsidP="00764751">
      <w:r w:rsidRPr="00BC7194">
        <w:t xml:space="preserve">Leverandøren skal </w:t>
      </w:r>
      <w:r w:rsidR="00DC0748" w:rsidRPr="00BC7194">
        <w:t xml:space="preserve">efter Kundens bestilling </w:t>
      </w:r>
      <w:r w:rsidRPr="00BC7194">
        <w:t>yde support til Kunden eller Tredj</w:t>
      </w:r>
      <w:r w:rsidRPr="00BC7194">
        <w:t>e</w:t>
      </w:r>
      <w:r w:rsidRPr="00BC7194">
        <w:t xml:space="preserve">mand i en periode på </w:t>
      </w:r>
      <w:r w:rsidR="00DC0748" w:rsidRPr="00BC7194">
        <w:t>op til 6 måneder</w:t>
      </w:r>
      <w:r w:rsidRPr="00BC7194">
        <w:t xml:space="preserve"> efter hjemtagelsen/overdragelsen er e</w:t>
      </w:r>
      <w:r w:rsidRPr="00BC7194">
        <w:t>f</w:t>
      </w:r>
      <w:r w:rsidRPr="00BC7194">
        <w:t>fektueret.</w:t>
      </w:r>
    </w:p>
    <w:p w:rsidR="004E5D14" w:rsidRPr="00BC7194" w:rsidRDefault="004E5D14" w:rsidP="00764751"/>
    <w:p w:rsidR="00F54D93" w:rsidRPr="00BC7194" w:rsidRDefault="00764751" w:rsidP="00F54D93">
      <w:pPr>
        <w:pStyle w:val="Heading1"/>
      </w:pPr>
      <w:bookmarkStart w:id="14" w:name="_Toc487033455"/>
      <w:r w:rsidRPr="00BC7194">
        <w:t>Udarbejdelse af ophørsplan</w:t>
      </w:r>
      <w:bookmarkEnd w:id="14"/>
    </w:p>
    <w:p w:rsidR="008C0CF2" w:rsidRPr="00BC7194" w:rsidRDefault="00DC0748" w:rsidP="00764751">
      <w:r w:rsidRPr="00BC7194">
        <w:t xml:space="preserve">Leverandøren udarbejder og vedligeholder en ophørsplan i overensstemmelse med det i bilag 4 </w:t>
      </w:r>
      <w:r w:rsidR="002D31D2" w:rsidRPr="00BC7194">
        <w:t xml:space="preserve">og 5 </w:t>
      </w:r>
      <w:r w:rsidRPr="00BC7194">
        <w:t xml:space="preserve">anførte. </w:t>
      </w:r>
    </w:p>
    <w:p w:rsidR="00764751" w:rsidRPr="00BC7194" w:rsidRDefault="00764751" w:rsidP="00764751"/>
    <w:p w:rsidR="008C0CF2" w:rsidRPr="00BC7194" w:rsidRDefault="004E5D14" w:rsidP="00673C96">
      <w:pPr>
        <w:pStyle w:val="Heading1"/>
      </w:pPr>
      <w:bookmarkStart w:id="15" w:name="_Toc487033456"/>
      <w:r w:rsidRPr="00BC7194">
        <w:t xml:space="preserve">Overdragelse af ydelserne efter </w:t>
      </w:r>
      <w:r w:rsidR="004E1BE8" w:rsidRPr="00BC7194">
        <w:t>Kontrakt</w:t>
      </w:r>
      <w:r w:rsidRPr="00BC7194">
        <w:t>en til tredjemand</w:t>
      </w:r>
      <w:bookmarkEnd w:id="15"/>
    </w:p>
    <w:p w:rsidR="00764751" w:rsidRPr="00BC7194" w:rsidRDefault="00DC0748" w:rsidP="00764751">
      <w:r w:rsidRPr="00BC7194">
        <w:t xml:space="preserve">Såfremt Kunden helt eller delvist ønsker at overlade ydelserne omfattet af </w:t>
      </w:r>
      <w:r w:rsidR="004E1BE8" w:rsidRPr="00BC7194">
        <w:t>Ko</w:t>
      </w:r>
      <w:r w:rsidR="004E1BE8" w:rsidRPr="00BC7194">
        <w:t>n</w:t>
      </w:r>
      <w:r w:rsidR="004E1BE8" w:rsidRPr="00BC7194">
        <w:t>trakt</w:t>
      </w:r>
      <w:r w:rsidRPr="00BC7194">
        <w:t xml:space="preserve">en til en anden </w:t>
      </w:r>
      <w:r w:rsidR="004E1BE8" w:rsidRPr="00BC7194">
        <w:t>Leverandør</w:t>
      </w:r>
      <w:r w:rsidR="00032426" w:rsidRPr="00BC7194">
        <w:t xml:space="preserve"> eller ønsker at foretage en konkurrenceudsætte</w:t>
      </w:r>
      <w:r w:rsidR="00032426" w:rsidRPr="00BC7194">
        <w:t>l</w:t>
      </w:r>
      <w:r w:rsidR="00032426" w:rsidRPr="00BC7194">
        <w:t>se heraf</w:t>
      </w:r>
      <w:r w:rsidRPr="00BC7194">
        <w:t xml:space="preserve">, skal Leverandøren </w:t>
      </w:r>
      <w:r w:rsidR="00764751" w:rsidRPr="00BC7194">
        <w:t>stille relevante og nødvendige ressourcer til rådighed for Kunden.</w:t>
      </w:r>
    </w:p>
    <w:p w:rsidR="00764751" w:rsidRPr="00BC7194" w:rsidRDefault="00764751" w:rsidP="00764751"/>
    <w:p w:rsidR="00764751" w:rsidRDefault="00764751" w:rsidP="00764751">
      <w:r w:rsidRPr="00BC7194">
        <w:t xml:space="preserve">Leverandøren skal med et varsel på </w:t>
      </w:r>
      <w:r w:rsidR="00032426" w:rsidRPr="00BC7194">
        <w:t>21 dage</w:t>
      </w:r>
      <w:r w:rsidRPr="00BC7194">
        <w:t xml:space="preserve"> samle og udlevere al Dokumentation der er nødvendig for at etablere, drive, vedligeholde og supportere Systemet til Kunden til brug for Kundens </w:t>
      </w:r>
      <w:r w:rsidR="00032426" w:rsidRPr="00BC7194">
        <w:t xml:space="preserve">overdragelse eller konkurrenceudsættelse </w:t>
      </w:r>
      <w:r w:rsidRPr="00BC7194">
        <w:t>af de af</w:t>
      </w:r>
      <w:r>
        <w:t xml:space="preserve"> </w:t>
      </w:r>
      <w:r w:rsidR="004E1BE8">
        <w:t>Kontrakt</w:t>
      </w:r>
      <w:r w:rsidR="00032426">
        <w:t xml:space="preserve">en </w:t>
      </w:r>
      <w:r>
        <w:t>omfattede ydelser. Kunden er berettiget til at stille sådan Dokume</w:t>
      </w:r>
      <w:r>
        <w:t>n</w:t>
      </w:r>
      <w:r>
        <w:t xml:space="preserve">tation til rådighed for </w:t>
      </w:r>
      <w:r w:rsidR="00032426">
        <w:t xml:space="preserve">tredjepart, herunder </w:t>
      </w:r>
      <w:r>
        <w:t>potentielle tilbudsgivere.</w:t>
      </w:r>
    </w:p>
    <w:p w:rsidR="00764751" w:rsidRDefault="00764751" w:rsidP="00764751"/>
    <w:p w:rsidR="00764751" w:rsidRDefault="00764751" w:rsidP="00764751">
      <w:r>
        <w:t xml:space="preserve">Leverandøren skal give </w:t>
      </w:r>
      <w:r w:rsidR="00032426">
        <w:t xml:space="preserve">tredjepart, herunder </w:t>
      </w:r>
      <w:r>
        <w:t>potentielle tilbudsgivere adgang til at foretage undersøgelser af tekniske forhold af betydning for tilbudsgivernes ti</w:t>
      </w:r>
      <w:r>
        <w:t>l</w:t>
      </w:r>
      <w:r>
        <w:t>budsafgivelse.</w:t>
      </w:r>
    </w:p>
    <w:p w:rsidR="00673C96" w:rsidRDefault="00673C96" w:rsidP="00673C96"/>
    <w:p w:rsidR="00764751" w:rsidRDefault="00764751" w:rsidP="00764751">
      <w:pPr>
        <w:pStyle w:val="Heading1"/>
      </w:pPr>
      <w:bookmarkStart w:id="16" w:name="_Toc487033457"/>
      <w:r>
        <w:t>Vederlag</w:t>
      </w:r>
      <w:bookmarkEnd w:id="16"/>
    </w:p>
    <w:p w:rsidR="00764751" w:rsidRDefault="00764751" w:rsidP="00764751">
      <w:r w:rsidRPr="00764751">
        <w:t xml:space="preserve">Leverandøren er berettiget til vederlag for udøvet bistand </w:t>
      </w:r>
      <w:r>
        <w:t xml:space="preserve">beregnet efter medgået tid til de i </w:t>
      </w:r>
      <w:r w:rsidRPr="00764751">
        <w:t xml:space="preserve">bilag </w:t>
      </w:r>
      <w:r>
        <w:t>12 anførte timepriser</w:t>
      </w:r>
      <w:r w:rsidRPr="00764751">
        <w:t>, med mindre Kontraktens ophør skyldes L</w:t>
      </w:r>
      <w:r w:rsidRPr="00764751">
        <w:t>e</w:t>
      </w:r>
      <w:r w:rsidRPr="00764751">
        <w:t xml:space="preserve">verandørens misligholdelse, jf. Kontraktens punkt </w:t>
      </w:r>
      <w:r w:rsidR="00BA36A9">
        <w:t>19</w:t>
      </w:r>
      <w:r w:rsidRPr="00764751">
        <w:t xml:space="preserve">. </w:t>
      </w:r>
    </w:p>
    <w:p w:rsidR="00FE1B93" w:rsidRDefault="00FE1B93" w:rsidP="00764751"/>
    <w:p w:rsidR="00FE1B93" w:rsidRDefault="00FE1B93" w:rsidP="00764751">
      <w:r>
        <w:t>Leverandøren modtager ikke særskilt vederlag for udførelse af opgaver, der o</w:t>
      </w:r>
      <w:r>
        <w:t>m</w:t>
      </w:r>
      <w:r>
        <w:t xml:space="preserve">fattet af Leverandørens vedligeholdelsesforpligtelser, herunder </w:t>
      </w:r>
      <w:r w:rsidRPr="00FE1B93">
        <w:t>fejlretning og o</w:t>
      </w:r>
      <w:r w:rsidRPr="00FE1B93">
        <w:t>p</w:t>
      </w:r>
      <w:r w:rsidRPr="00FE1B93">
        <w:t>datering dokumentation</w:t>
      </w:r>
      <w:r>
        <w:t xml:space="preserve">. </w:t>
      </w:r>
    </w:p>
    <w:p w:rsidR="00FE1B93" w:rsidRPr="00764751" w:rsidRDefault="00FE1B93" w:rsidP="00764751"/>
    <w:sectPr w:rsidR="00FE1B93" w:rsidRPr="00764751" w:rsidSect="0002648E">
      <w:footerReference w:type="even" r:id="rId9"/>
      <w:footerReference w:type="default" r:id="rId10"/>
      <w:headerReference w:type="first" r:id="rId11"/>
      <w:pgSz w:w="11906" w:h="16838"/>
      <w:pgMar w:top="2552" w:right="2268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8E" w:rsidRDefault="00E1258E">
      <w:r>
        <w:separator/>
      </w:r>
    </w:p>
  </w:endnote>
  <w:endnote w:type="continuationSeparator" w:id="0">
    <w:p w:rsidR="00E1258E" w:rsidRDefault="00E1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E6" w:rsidRDefault="00B64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C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6CE6" w:rsidRDefault="00206C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E6" w:rsidRDefault="00B648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6C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3BD">
      <w:rPr>
        <w:rStyle w:val="PageNumber"/>
        <w:noProof/>
      </w:rPr>
      <w:t>4</w:t>
    </w:r>
    <w:r>
      <w:rPr>
        <w:rStyle w:val="PageNumber"/>
      </w:rPr>
      <w:fldChar w:fldCharType="end"/>
    </w:r>
  </w:p>
  <w:p w:rsidR="00206CE6" w:rsidRDefault="00206CE6">
    <w:pPr>
      <w:pStyle w:val="Footer"/>
      <w:ind w:right="360"/>
    </w:pPr>
    <w:r>
      <w:rPr>
        <w:color w:val="C0C0C0"/>
      </w:rPr>
      <w:t>Bilag 1</w:t>
    </w:r>
    <w:r w:rsidR="00764751">
      <w:rPr>
        <w:color w:val="C0C0C0"/>
      </w:rPr>
      <w:t>6</w:t>
    </w:r>
    <w:r w:rsidR="0097094F">
      <w:rPr>
        <w:color w:val="C0C0C0"/>
      </w:rPr>
      <w:t xml:space="preserve"> </w:t>
    </w:r>
    <w:r w:rsidR="00764751">
      <w:rPr>
        <w:color w:val="C0C0C0"/>
      </w:rPr>
      <w:t>Ophør</w:t>
    </w:r>
    <w:r w:rsidR="00480C7F" w:rsidRPr="00F827B4">
      <w:rPr>
        <w:color w:val="C0C0C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8E" w:rsidRDefault="00E1258E">
      <w:r>
        <w:separator/>
      </w:r>
    </w:p>
  </w:footnote>
  <w:footnote w:type="continuationSeparator" w:id="0">
    <w:p w:rsidR="00E1258E" w:rsidRDefault="00E1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E6" w:rsidRPr="00221C4F" w:rsidRDefault="00206CE6" w:rsidP="00221C4F">
    <w:pPr>
      <w:pStyle w:val="Header"/>
      <w:jc w:val="right"/>
      <w:rPr>
        <w:i/>
      </w:rPr>
    </w:pPr>
    <w:r w:rsidRPr="006E4A4E">
      <w:rPr>
        <w:i/>
        <w:highlight w:val="yellow"/>
      </w:rPr>
      <w:t>[Navn på tilbudsgiver]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6CE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36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BE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CAFE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F44E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04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69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F0E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A49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7A8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33834"/>
    <w:multiLevelType w:val="hybridMultilevel"/>
    <w:tmpl w:val="AFA84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7B51F3"/>
    <w:multiLevelType w:val="hybridMultilevel"/>
    <w:tmpl w:val="42C85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C7E91"/>
    <w:multiLevelType w:val="hybridMultilevel"/>
    <w:tmpl w:val="A0DEE54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148D2"/>
    <w:multiLevelType w:val="hybridMultilevel"/>
    <w:tmpl w:val="DBECA0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957C7"/>
    <w:multiLevelType w:val="hybridMultilevel"/>
    <w:tmpl w:val="81C27FDE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F1260"/>
    <w:multiLevelType w:val="hybridMultilevel"/>
    <w:tmpl w:val="2A9034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egacy w:legacy="1" w:legacySpace="113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13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13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13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13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13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13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13" w:legacyIndent="0"/>
      <w:lvlJc w:val="left"/>
      <w:rPr>
        <w:rFonts w:cs="Times New Roman"/>
      </w:rPr>
    </w:lvl>
  </w:abstractNum>
  <w:abstractNum w:abstractNumId="19">
    <w:nsid w:val="46DF2149"/>
    <w:multiLevelType w:val="hybridMultilevel"/>
    <w:tmpl w:val="7B42114C"/>
    <w:lvl w:ilvl="0" w:tplc="2396BD8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1853CA"/>
    <w:multiLevelType w:val="hybridMultilevel"/>
    <w:tmpl w:val="4B125B56"/>
    <w:lvl w:ilvl="0" w:tplc="43A20DB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7A742F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F24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49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F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7C5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3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76D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AE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105C6"/>
    <w:multiLevelType w:val="hybridMultilevel"/>
    <w:tmpl w:val="5C48A138"/>
    <w:lvl w:ilvl="0" w:tplc="D70C6A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201F8"/>
    <w:multiLevelType w:val="multilevel"/>
    <w:tmpl w:val="2A3C98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A813039"/>
    <w:multiLevelType w:val="multilevel"/>
    <w:tmpl w:val="C82A96E4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7009562F"/>
    <w:multiLevelType w:val="hybridMultilevel"/>
    <w:tmpl w:val="08B6843C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783422"/>
    <w:multiLevelType w:val="multilevel"/>
    <w:tmpl w:val="4314E6BE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20"/>
  </w:num>
  <w:num w:numId="5">
    <w:abstractNumId w:val="18"/>
  </w:num>
  <w:num w:numId="6">
    <w:abstractNumId w:val="22"/>
  </w:num>
  <w:num w:numId="7">
    <w:abstractNumId w:val="19"/>
  </w:num>
  <w:num w:numId="8">
    <w:abstractNumId w:val="1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6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4"/>
  </w:num>
  <w:num w:numId="17">
    <w:abstractNumId w:val="12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F"/>
    <w:rsid w:val="0002648E"/>
    <w:rsid w:val="00032426"/>
    <w:rsid w:val="000373BD"/>
    <w:rsid w:val="0004038A"/>
    <w:rsid w:val="000502CB"/>
    <w:rsid w:val="00097FC3"/>
    <w:rsid w:val="000E085E"/>
    <w:rsid w:val="000E19CC"/>
    <w:rsid w:val="000E1BD2"/>
    <w:rsid w:val="000E3ACE"/>
    <w:rsid w:val="000E7E5F"/>
    <w:rsid w:val="001047A4"/>
    <w:rsid w:val="001050E0"/>
    <w:rsid w:val="0015366C"/>
    <w:rsid w:val="001929EC"/>
    <w:rsid w:val="00193586"/>
    <w:rsid w:val="001B23A1"/>
    <w:rsid w:val="001D7ECD"/>
    <w:rsid w:val="001E1A87"/>
    <w:rsid w:val="002003DC"/>
    <w:rsid w:val="00206CE6"/>
    <w:rsid w:val="00221C4F"/>
    <w:rsid w:val="00237584"/>
    <w:rsid w:val="00253FD2"/>
    <w:rsid w:val="00265F7D"/>
    <w:rsid w:val="0028016C"/>
    <w:rsid w:val="00286978"/>
    <w:rsid w:val="00291F0B"/>
    <w:rsid w:val="00292303"/>
    <w:rsid w:val="002969D1"/>
    <w:rsid w:val="002A17C6"/>
    <w:rsid w:val="002B2C64"/>
    <w:rsid w:val="002B3F13"/>
    <w:rsid w:val="002C0134"/>
    <w:rsid w:val="002C1896"/>
    <w:rsid w:val="002C2862"/>
    <w:rsid w:val="002C5971"/>
    <w:rsid w:val="002D31D2"/>
    <w:rsid w:val="002F30D4"/>
    <w:rsid w:val="002F44C3"/>
    <w:rsid w:val="002F6990"/>
    <w:rsid w:val="00304740"/>
    <w:rsid w:val="003075AA"/>
    <w:rsid w:val="00311596"/>
    <w:rsid w:val="003152A0"/>
    <w:rsid w:val="00327368"/>
    <w:rsid w:val="003345F8"/>
    <w:rsid w:val="0033584A"/>
    <w:rsid w:val="003552B1"/>
    <w:rsid w:val="00357556"/>
    <w:rsid w:val="003703D3"/>
    <w:rsid w:val="00393E1D"/>
    <w:rsid w:val="00394C88"/>
    <w:rsid w:val="003B11E9"/>
    <w:rsid w:val="003B2290"/>
    <w:rsid w:val="003B3103"/>
    <w:rsid w:val="003C2FC2"/>
    <w:rsid w:val="003E2B85"/>
    <w:rsid w:val="003F0459"/>
    <w:rsid w:val="003F14E8"/>
    <w:rsid w:val="003F1734"/>
    <w:rsid w:val="003F44AE"/>
    <w:rsid w:val="00456935"/>
    <w:rsid w:val="00463F79"/>
    <w:rsid w:val="00470BDF"/>
    <w:rsid w:val="00480C7F"/>
    <w:rsid w:val="0049267F"/>
    <w:rsid w:val="004A037E"/>
    <w:rsid w:val="004C436C"/>
    <w:rsid w:val="004D0BC6"/>
    <w:rsid w:val="004D6595"/>
    <w:rsid w:val="004E1BE8"/>
    <w:rsid w:val="004E5D14"/>
    <w:rsid w:val="004E7401"/>
    <w:rsid w:val="00521776"/>
    <w:rsid w:val="00536C09"/>
    <w:rsid w:val="005449C6"/>
    <w:rsid w:val="00561FE0"/>
    <w:rsid w:val="00572026"/>
    <w:rsid w:val="00581E61"/>
    <w:rsid w:val="005A1151"/>
    <w:rsid w:val="005A57D1"/>
    <w:rsid w:val="005A79CB"/>
    <w:rsid w:val="005C220D"/>
    <w:rsid w:val="005C6167"/>
    <w:rsid w:val="005E397E"/>
    <w:rsid w:val="005F35C3"/>
    <w:rsid w:val="00603A79"/>
    <w:rsid w:val="00636DA2"/>
    <w:rsid w:val="00637306"/>
    <w:rsid w:val="00641308"/>
    <w:rsid w:val="00644470"/>
    <w:rsid w:val="006608C0"/>
    <w:rsid w:val="00673C96"/>
    <w:rsid w:val="0068125A"/>
    <w:rsid w:val="006A531C"/>
    <w:rsid w:val="006A541B"/>
    <w:rsid w:val="006B22E5"/>
    <w:rsid w:val="006C7003"/>
    <w:rsid w:val="006C7E3B"/>
    <w:rsid w:val="006D649E"/>
    <w:rsid w:val="006E4A4E"/>
    <w:rsid w:val="006E68B7"/>
    <w:rsid w:val="006F02C7"/>
    <w:rsid w:val="006F3D27"/>
    <w:rsid w:val="0070367C"/>
    <w:rsid w:val="0071080A"/>
    <w:rsid w:val="00732837"/>
    <w:rsid w:val="00742B3B"/>
    <w:rsid w:val="007435FD"/>
    <w:rsid w:val="00744F72"/>
    <w:rsid w:val="00746492"/>
    <w:rsid w:val="00764751"/>
    <w:rsid w:val="00777AEA"/>
    <w:rsid w:val="00791964"/>
    <w:rsid w:val="007A167B"/>
    <w:rsid w:val="007A4EB6"/>
    <w:rsid w:val="007B2761"/>
    <w:rsid w:val="007C0D22"/>
    <w:rsid w:val="008026B4"/>
    <w:rsid w:val="008031D3"/>
    <w:rsid w:val="0082757B"/>
    <w:rsid w:val="00850E1A"/>
    <w:rsid w:val="00864322"/>
    <w:rsid w:val="00883F7E"/>
    <w:rsid w:val="008A034E"/>
    <w:rsid w:val="008B20D1"/>
    <w:rsid w:val="008C0CF2"/>
    <w:rsid w:val="009039AB"/>
    <w:rsid w:val="00931E1E"/>
    <w:rsid w:val="0095531C"/>
    <w:rsid w:val="0097094F"/>
    <w:rsid w:val="00994E7B"/>
    <w:rsid w:val="009958F7"/>
    <w:rsid w:val="009B3A12"/>
    <w:rsid w:val="009C1ACA"/>
    <w:rsid w:val="009C4BF3"/>
    <w:rsid w:val="009C5F1C"/>
    <w:rsid w:val="009C631D"/>
    <w:rsid w:val="009D12EE"/>
    <w:rsid w:val="009D24BC"/>
    <w:rsid w:val="009E2178"/>
    <w:rsid w:val="00A01E79"/>
    <w:rsid w:val="00A02089"/>
    <w:rsid w:val="00A06D67"/>
    <w:rsid w:val="00A14F01"/>
    <w:rsid w:val="00A25AC3"/>
    <w:rsid w:val="00A355FC"/>
    <w:rsid w:val="00A6687F"/>
    <w:rsid w:val="00A7109C"/>
    <w:rsid w:val="00A776D6"/>
    <w:rsid w:val="00A85164"/>
    <w:rsid w:val="00A85CA1"/>
    <w:rsid w:val="00A873AB"/>
    <w:rsid w:val="00A96DD7"/>
    <w:rsid w:val="00AA39FF"/>
    <w:rsid w:val="00AB2C8A"/>
    <w:rsid w:val="00AC1E53"/>
    <w:rsid w:val="00AD3C58"/>
    <w:rsid w:val="00AD615F"/>
    <w:rsid w:val="00B05EDF"/>
    <w:rsid w:val="00B120A4"/>
    <w:rsid w:val="00B13BF2"/>
    <w:rsid w:val="00B25A30"/>
    <w:rsid w:val="00B35F3D"/>
    <w:rsid w:val="00B610DD"/>
    <w:rsid w:val="00B62EFF"/>
    <w:rsid w:val="00B648DC"/>
    <w:rsid w:val="00B67CE7"/>
    <w:rsid w:val="00B70E69"/>
    <w:rsid w:val="00B91554"/>
    <w:rsid w:val="00BA36A9"/>
    <w:rsid w:val="00BA3AE7"/>
    <w:rsid w:val="00BB1EF3"/>
    <w:rsid w:val="00BC32C3"/>
    <w:rsid w:val="00BC7194"/>
    <w:rsid w:val="00BF44A9"/>
    <w:rsid w:val="00BF6670"/>
    <w:rsid w:val="00C127AC"/>
    <w:rsid w:val="00C139C7"/>
    <w:rsid w:val="00C16235"/>
    <w:rsid w:val="00C21EEB"/>
    <w:rsid w:val="00C222A3"/>
    <w:rsid w:val="00C454BB"/>
    <w:rsid w:val="00C508F3"/>
    <w:rsid w:val="00C718D9"/>
    <w:rsid w:val="00C71AA7"/>
    <w:rsid w:val="00C81AB3"/>
    <w:rsid w:val="00C82E8F"/>
    <w:rsid w:val="00C83B61"/>
    <w:rsid w:val="00CA4671"/>
    <w:rsid w:val="00CA4D9F"/>
    <w:rsid w:val="00CA6219"/>
    <w:rsid w:val="00CB1E58"/>
    <w:rsid w:val="00CB30FA"/>
    <w:rsid w:val="00CC0F8E"/>
    <w:rsid w:val="00CC19B6"/>
    <w:rsid w:val="00CE0984"/>
    <w:rsid w:val="00CE4FD8"/>
    <w:rsid w:val="00CF5167"/>
    <w:rsid w:val="00D12C45"/>
    <w:rsid w:val="00D40FFD"/>
    <w:rsid w:val="00D54B3B"/>
    <w:rsid w:val="00D807CB"/>
    <w:rsid w:val="00D86393"/>
    <w:rsid w:val="00D912F7"/>
    <w:rsid w:val="00D95E1F"/>
    <w:rsid w:val="00DA5375"/>
    <w:rsid w:val="00DB7FF6"/>
    <w:rsid w:val="00DC0235"/>
    <w:rsid w:val="00DC0748"/>
    <w:rsid w:val="00DC0FB5"/>
    <w:rsid w:val="00DC2C86"/>
    <w:rsid w:val="00DD586B"/>
    <w:rsid w:val="00E0280B"/>
    <w:rsid w:val="00E1258E"/>
    <w:rsid w:val="00E167AA"/>
    <w:rsid w:val="00E62B64"/>
    <w:rsid w:val="00E76F5E"/>
    <w:rsid w:val="00E84C2A"/>
    <w:rsid w:val="00EA7A72"/>
    <w:rsid w:val="00EC29D2"/>
    <w:rsid w:val="00EC6D70"/>
    <w:rsid w:val="00ED0935"/>
    <w:rsid w:val="00ED3C57"/>
    <w:rsid w:val="00EE2593"/>
    <w:rsid w:val="00EF6ABD"/>
    <w:rsid w:val="00F03E20"/>
    <w:rsid w:val="00F05A79"/>
    <w:rsid w:val="00F16A69"/>
    <w:rsid w:val="00F269A6"/>
    <w:rsid w:val="00F37950"/>
    <w:rsid w:val="00F42A2B"/>
    <w:rsid w:val="00F42E75"/>
    <w:rsid w:val="00F44750"/>
    <w:rsid w:val="00F54D93"/>
    <w:rsid w:val="00F64AB0"/>
    <w:rsid w:val="00F827B4"/>
    <w:rsid w:val="00FA1CDF"/>
    <w:rsid w:val="00FA4753"/>
    <w:rsid w:val="00FB117A"/>
    <w:rsid w:val="00FB2002"/>
    <w:rsid w:val="00FE1B93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80B"/>
    <w:rPr>
      <w:rFonts w:ascii="Cambria" w:hAnsi="Cambria" w:cs="Times New Roman"/>
      <w:b/>
      <w:bCs/>
      <w:spacing w:val="6"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280B"/>
    <w:rPr>
      <w:rFonts w:ascii="Cambria" w:hAnsi="Cambria" w:cs="Times New Roman"/>
      <w:b/>
      <w:bCs/>
      <w:i/>
      <w:iCs/>
      <w:spacing w:val="6"/>
      <w:sz w:val="28"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280B"/>
    <w:rPr>
      <w:rFonts w:ascii="Cambria" w:hAnsi="Cambria" w:cs="Times New Roman"/>
      <w:b/>
      <w:bCs/>
      <w:spacing w:val="6"/>
      <w:sz w:val="26"/>
      <w:szCs w:val="26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280B"/>
    <w:rPr>
      <w:rFonts w:ascii="Calibri" w:hAnsi="Calibri" w:cs="Times New Roman"/>
      <w:b/>
      <w:bCs/>
      <w:spacing w:val="6"/>
      <w:sz w:val="28"/>
      <w:szCs w:val="28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280B"/>
    <w:rPr>
      <w:rFonts w:ascii="Calibri" w:hAnsi="Calibri" w:cs="Times New Roman"/>
      <w:b/>
      <w:bCs/>
      <w:i/>
      <w:iCs/>
      <w:spacing w:val="6"/>
      <w:sz w:val="26"/>
      <w:szCs w:val="26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280B"/>
    <w:rPr>
      <w:rFonts w:ascii="Calibri" w:hAnsi="Calibri" w:cs="Times New Roman"/>
      <w:b/>
      <w:bCs/>
      <w:spacing w:val="6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280B"/>
    <w:rPr>
      <w:rFonts w:ascii="Calibri" w:hAnsi="Calibri" w:cs="Times New Roman"/>
      <w:spacing w:val="6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280B"/>
    <w:rPr>
      <w:rFonts w:ascii="Calibri" w:hAnsi="Calibri" w:cs="Times New Roman"/>
      <w:i/>
      <w:iCs/>
      <w:spacing w:val="6"/>
      <w:sz w:val="24"/>
      <w:szCs w:val="24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280B"/>
    <w:rPr>
      <w:rFonts w:ascii="Cambria" w:hAnsi="Cambria" w:cs="Times New Roman"/>
      <w:spacing w:val="6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280B"/>
    <w:rPr>
      <w:rFonts w:cs="Times New Roman"/>
      <w:spacing w:val="6"/>
      <w:sz w:val="2"/>
      <w:lang w:val="da-DK" w:eastAsia="da-DK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0280B"/>
    <w:rPr>
      <w:rFonts w:ascii="Cambria" w:hAnsi="Cambria" w:cs="Times New Roman"/>
      <w:b/>
      <w:bCs/>
      <w:spacing w:val="6"/>
      <w:kern w:val="28"/>
      <w:sz w:val="32"/>
      <w:szCs w:val="32"/>
      <w:lang w:val="da-DK" w:eastAsia="da-DK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0280B"/>
    <w:rPr>
      <w:rFonts w:ascii="Cambria" w:hAnsi="Cambria" w:cs="Times New Roman"/>
      <w:spacing w:val="6"/>
      <w:sz w:val="24"/>
      <w:szCs w:val="24"/>
      <w:shd w:val="pct20" w:color="auto" w:fill="auto"/>
      <w:lang w:val="da-DK" w:eastAsia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280B"/>
    <w:rPr>
      <w:rFonts w:ascii="Verdana" w:hAnsi="Verdana" w:cs="Times New Roman"/>
      <w:spacing w:val="6"/>
      <w:sz w:val="16"/>
      <w:szCs w:val="16"/>
      <w:lang w:val="da-DK" w:eastAsia="da-DK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 w:cs="Times New Roman"/>
      <w:spacing w:val="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 w:cs="Times New Roman"/>
      <w:b/>
      <w:bCs/>
      <w:spacing w:val="6"/>
    </w:rPr>
  </w:style>
  <w:style w:type="table" w:styleId="TableGrid">
    <w:name w:val="Table Grid"/>
    <w:basedOn w:val="TableNormal"/>
    <w:uiPriority w:val="99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04740"/>
    <w:pPr>
      <w:spacing w:line="360" w:lineRule="auto"/>
      <w:jc w:val="both"/>
    </w:pPr>
    <w:rPr>
      <w:rFonts w:ascii="Verdana" w:hAnsi="Verdana"/>
      <w:spacing w:val="6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740"/>
    <w:pPr>
      <w:keepNext/>
      <w:numPr>
        <w:numId w:val="2"/>
      </w:numPr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740"/>
    <w:pPr>
      <w:keepNext/>
      <w:numPr>
        <w:ilvl w:val="1"/>
        <w:numId w:val="2"/>
      </w:numPr>
      <w:spacing w:before="120"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740"/>
    <w:pPr>
      <w:keepNext/>
      <w:numPr>
        <w:ilvl w:val="2"/>
        <w:numId w:val="2"/>
      </w:numPr>
      <w:spacing w:before="120" w:after="24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740"/>
    <w:pPr>
      <w:keepNext/>
      <w:numPr>
        <w:ilvl w:val="3"/>
        <w:numId w:val="2"/>
      </w:numPr>
      <w:spacing w:before="120"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740"/>
    <w:pPr>
      <w:numPr>
        <w:ilvl w:val="4"/>
        <w:numId w:val="2"/>
      </w:numPr>
      <w:tabs>
        <w:tab w:val="clear" w:pos="1440"/>
      </w:tabs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474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474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474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474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280B"/>
    <w:rPr>
      <w:rFonts w:ascii="Cambria" w:hAnsi="Cambria" w:cs="Times New Roman"/>
      <w:b/>
      <w:bCs/>
      <w:spacing w:val="6"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280B"/>
    <w:rPr>
      <w:rFonts w:ascii="Cambria" w:hAnsi="Cambria" w:cs="Times New Roman"/>
      <w:b/>
      <w:bCs/>
      <w:i/>
      <w:iCs/>
      <w:spacing w:val="6"/>
      <w:sz w:val="28"/>
      <w:szCs w:val="28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280B"/>
    <w:rPr>
      <w:rFonts w:ascii="Cambria" w:hAnsi="Cambria" w:cs="Times New Roman"/>
      <w:b/>
      <w:bCs/>
      <w:spacing w:val="6"/>
      <w:sz w:val="26"/>
      <w:szCs w:val="26"/>
      <w:lang w:val="da-DK" w:eastAsia="da-DK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280B"/>
    <w:rPr>
      <w:rFonts w:ascii="Calibri" w:hAnsi="Calibri" w:cs="Times New Roman"/>
      <w:b/>
      <w:bCs/>
      <w:spacing w:val="6"/>
      <w:sz w:val="28"/>
      <w:szCs w:val="28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280B"/>
    <w:rPr>
      <w:rFonts w:ascii="Calibri" w:hAnsi="Calibri" w:cs="Times New Roman"/>
      <w:b/>
      <w:bCs/>
      <w:i/>
      <w:iCs/>
      <w:spacing w:val="6"/>
      <w:sz w:val="26"/>
      <w:szCs w:val="26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280B"/>
    <w:rPr>
      <w:rFonts w:ascii="Calibri" w:hAnsi="Calibri" w:cs="Times New Roman"/>
      <w:b/>
      <w:bCs/>
      <w:spacing w:val="6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0280B"/>
    <w:rPr>
      <w:rFonts w:ascii="Calibri" w:hAnsi="Calibri" w:cs="Times New Roman"/>
      <w:spacing w:val="6"/>
      <w:sz w:val="24"/>
      <w:szCs w:val="24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0280B"/>
    <w:rPr>
      <w:rFonts w:ascii="Calibri" w:hAnsi="Calibri" w:cs="Times New Roman"/>
      <w:i/>
      <w:iCs/>
      <w:spacing w:val="6"/>
      <w:sz w:val="24"/>
      <w:szCs w:val="24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0280B"/>
    <w:rPr>
      <w:rFonts w:ascii="Cambria" w:hAnsi="Cambria" w:cs="Times New Roman"/>
      <w:spacing w:val="6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rsid w:val="0030474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0280B"/>
    <w:rPr>
      <w:rFonts w:cs="Times New Roman"/>
      <w:spacing w:val="6"/>
      <w:sz w:val="2"/>
      <w:lang w:val="da-DK" w:eastAsia="da-DK"/>
    </w:rPr>
  </w:style>
  <w:style w:type="paragraph" w:styleId="Footer">
    <w:name w:val="footer"/>
    <w:basedOn w:val="Normal"/>
    <w:link w:val="FooterChar"/>
    <w:uiPriority w:val="99"/>
    <w:rsid w:val="00304740"/>
    <w:pPr>
      <w:tabs>
        <w:tab w:val="center" w:pos="4819"/>
        <w:tab w:val="right" w:pos="9638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character" w:styleId="PageNumber">
    <w:name w:val="page number"/>
    <w:basedOn w:val="DefaultParagraphFont"/>
    <w:uiPriority w:val="99"/>
    <w:rsid w:val="003047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474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280B"/>
    <w:rPr>
      <w:rFonts w:ascii="Verdana" w:hAnsi="Verdana" w:cs="Times New Roman"/>
      <w:spacing w:val="6"/>
      <w:sz w:val="24"/>
      <w:szCs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rsid w:val="00304740"/>
  </w:style>
  <w:style w:type="paragraph" w:styleId="Title">
    <w:name w:val="Title"/>
    <w:basedOn w:val="Normal"/>
    <w:link w:val="TitleChar"/>
    <w:uiPriority w:val="99"/>
    <w:qFormat/>
    <w:rsid w:val="0030474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0280B"/>
    <w:rPr>
      <w:rFonts w:ascii="Cambria" w:hAnsi="Cambria" w:cs="Times New Roman"/>
      <w:b/>
      <w:bCs/>
      <w:spacing w:val="6"/>
      <w:kern w:val="28"/>
      <w:sz w:val="32"/>
      <w:szCs w:val="32"/>
      <w:lang w:val="da-DK" w:eastAsia="da-DK"/>
    </w:rPr>
  </w:style>
  <w:style w:type="paragraph" w:styleId="MessageHeader">
    <w:name w:val="Message Header"/>
    <w:basedOn w:val="Normal"/>
    <w:link w:val="MessageHeaderChar"/>
    <w:uiPriority w:val="99"/>
    <w:rsid w:val="003047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b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0280B"/>
    <w:rPr>
      <w:rFonts w:ascii="Cambria" w:hAnsi="Cambria" w:cs="Times New Roman"/>
      <w:spacing w:val="6"/>
      <w:sz w:val="24"/>
      <w:szCs w:val="24"/>
      <w:shd w:val="pct20" w:color="auto" w:fill="auto"/>
      <w:lang w:val="da-DK" w:eastAsia="da-DK"/>
    </w:rPr>
  </w:style>
  <w:style w:type="paragraph" w:customStyle="1" w:styleId="Standardoverskrift">
    <w:name w:val="Standardoverskrift"/>
    <w:basedOn w:val="Normal"/>
    <w:next w:val="Normal"/>
    <w:uiPriority w:val="99"/>
    <w:rsid w:val="00304740"/>
    <w:rPr>
      <w:b/>
      <w:smallCaps/>
      <w:sz w:val="22"/>
    </w:rPr>
  </w:style>
  <w:style w:type="paragraph" w:styleId="TOC2">
    <w:name w:val="toc 2"/>
    <w:basedOn w:val="Normal"/>
    <w:next w:val="Normal"/>
    <w:autoRedefine/>
    <w:uiPriority w:val="39"/>
    <w:rsid w:val="00304740"/>
    <w:pPr>
      <w:ind w:left="180"/>
    </w:pPr>
  </w:style>
  <w:style w:type="paragraph" w:styleId="TOC3">
    <w:name w:val="toc 3"/>
    <w:basedOn w:val="Normal"/>
    <w:next w:val="Normal"/>
    <w:autoRedefine/>
    <w:uiPriority w:val="39"/>
    <w:rsid w:val="00304740"/>
    <w:pPr>
      <w:ind w:left="360"/>
    </w:pPr>
  </w:style>
  <w:style w:type="paragraph" w:styleId="TOC4">
    <w:name w:val="toc 4"/>
    <w:basedOn w:val="Normal"/>
    <w:next w:val="Normal"/>
    <w:autoRedefine/>
    <w:uiPriority w:val="99"/>
    <w:semiHidden/>
    <w:rsid w:val="00304740"/>
    <w:pPr>
      <w:ind w:left="540"/>
    </w:pPr>
  </w:style>
  <w:style w:type="paragraph" w:styleId="TOC5">
    <w:name w:val="toc 5"/>
    <w:basedOn w:val="Normal"/>
    <w:next w:val="Normal"/>
    <w:autoRedefine/>
    <w:uiPriority w:val="99"/>
    <w:semiHidden/>
    <w:rsid w:val="00304740"/>
    <w:pPr>
      <w:ind w:left="720"/>
    </w:pPr>
  </w:style>
  <w:style w:type="paragraph" w:styleId="TOC6">
    <w:name w:val="toc 6"/>
    <w:basedOn w:val="Normal"/>
    <w:next w:val="Normal"/>
    <w:autoRedefine/>
    <w:uiPriority w:val="99"/>
    <w:semiHidden/>
    <w:rsid w:val="00304740"/>
    <w:pPr>
      <w:ind w:left="900"/>
    </w:pPr>
  </w:style>
  <w:style w:type="paragraph" w:styleId="TOC7">
    <w:name w:val="toc 7"/>
    <w:basedOn w:val="Normal"/>
    <w:next w:val="Normal"/>
    <w:autoRedefine/>
    <w:uiPriority w:val="99"/>
    <w:semiHidden/>
    <w:rsid w:val="00304740"/>
    <w:pPr>
      <w:ind w:left="1080"/>
    </w:pPr>
  </w:style>
  <w:style w:type="paragraph" w:styleId="TOC8">
    <w:name w:val="toc 8"/>
    <w:basedOn w:val="Normal"/>
    <w:next w:val="Normal"/>
    <w:autoRedefine/>
    <w:uiPriority w:val="99"/>
    <w:semiHidden/>
    <w:rsid w:val="00304740"/>
    <w:pPr>
      <w:ind w:left="1260"/>
    </w:pPr>
  </w:style>
  <w:style w:type="paragraph" w:styleId="TOC9">
    <w:name w:val="toc 9"/>
    <w:basedOn w:val="Normal"/>
    <w:next w:val="Normal"/>
    <w:autoRedefine/>
    <w:uiPriority w:val="99"/>
    <w:semiHidden/>
    <w:rsid w:val="00304740"/>
    <w:pPr>
      <w:ind w:left="1440"/>
    </w:pPr>
  </w:style>
  <w:style w:type="character" w:styleId="Hyperlink">
    <w:name w:val="Hyperlink"/>
    <w:basedOn w:val="DefaultParagraphFont"/>
    <w:uiPriority w:val="99"/>
    <w:rsid w:val="00304740"/>
    <w:rPr>
      <w:rFonts w:ascii="Verdana" w:hAnsi="Verdana" w:cs="Times New Roman"/>
      <w:color w:val="0000FF"/>
      <w:sz w:val="20"/>
      <w:u w:val="single"/>
    </w:rPr>
  </w:style>
  <w:style w:type="paragraph" w:styleId="BodyText3">
    <w:name w:val="Body Text 3"/>
    <w:basedOn w:val="Normal"/>
    <w:link w:val="BodyText3Char"/>
    <w:uiPriority w:val="99"/>
    <w:rsid w:val="00304740"/>
    <w:pPr>
      <w:tabs>
        <w:tab w:val="left" w:pos="567"/>
        <w:tab w:val="left" w:pos="6804"/>
      </w:tabs>
      <w:spacing w:line="300" w:lineRule="auto"/>
      <w:ind w:right="-28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0280B"/>
    <w:rPr>
      <w:rFonts w:ascii="Verdana" w:hAnsi="Verdana" w:cs="Times New Roman"/>
      <w:spacing w:val="6"/>
      <w:sz w:val="16"/>
      <w:szCs w:val="16"/>
      <w:lang w:val="da-DK" w:eastAsia="da-DK"/>
    </w:rPr>
  </w:style>
  <w:style w:type="character" w:styleId="FollowedHyperlink">
    <w:name w:val="FollowedHyperlink"/>
    <w:basedOn w:val="DefaultParagraphFont"/>
    <w:uiPriority w:val="99"/>
    <w:rsid w:val="00304740"/>
    <w:rPr>
      <w:rFonts w:cs="Times New Roman"/>
      <w:color w:val="800080"/>
      <w:u w:val="single"/>
    </w:rPr>
  </w:style>
  <w:style w:type="paragraph" w:customStyle="1" w:styleId="Bilagstitel">
    <w:name w:val="Bilagstitel"/>
    <w:next w:val="Normal"/>
    <w:uiPriority w:val="99"/>
    <w:rsid w:val="00AA39FF"/>
    <w:pPr>
      <w:spacing w:after="240"/>
    </w:pPr>
    <w:rPr>
      <w:rFonts w:ascii="Verdana" w:hAnsi="Verdana"/>
      <w:b/>
      <w:bCs/>
      <w:smallCaps/>
      <w:spacing w:val="6"/>
      <w:kern w:val="28"/>
      <w:szCs w:val="32"/>
    </w:rPr>
  </w:style>
  <w:style w:type="paragraph" w:styleId="TOCHeading">
    <w:name w:val="TOC Heading"/>
    <w:basedOn w:val="Heading1"/>
    <w:next w:val="Normal"/>
    <w:uiPriority w:val="99"/>
    <w:qFormat/>
    <w:rsid w:val="00AA39F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pacing w:val="0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A3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39FF"/>
    <w:rPr>
      <w:rFonts w:ascii="Tahoma" w:hAnsi="Tahoma" w:cs="Tahoma"/>
      <w:spacing w:val="6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373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3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7306"/>
    <w:rPr>
      <w:rFonts w:ascii="Verdana" w:hAnsi="Verdana" w:cs="Times New Roman"/>
      <w:spacing w:val="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3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7306"/>
    <w:rPr>
      <w:rFonts w:ascii="Verdana" w:hAnsi="Verdana" w:cs="Times New Roman"/>
      <w:b/>
      <w:bCs/>
      <w:spacing w:val="6"/>
    </w:rPr>
  </w:style>
  <w:style w:type="table" w:styleId="TableGrid">
    <w:name w:val="Table Grid"/>
    <w:basedOn w:val="TableNormal"/>
    <w:uiPriority w:val="99"/>
    <w:rsid w:val="00C83B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99"/>
    <w:rsid w:val="00C83B6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CF5167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b\Documents\Rudersdal\MinRude%20Skabelon%20til%20Kontraktdokum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D4DE-70D8-43F9-89EE-C6926223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MinRude Skabelon til Kontraktdokumenter.dot</Template>
  <TotalTime>94</TotalTime>
  <Pages>9</Pages>
  <Words>1604</Words>
  <Characters>9147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Kontraktdokument</vt:lpstr>
      <vt:lpstr>Kontraktdokument</vt:lpstr>
    </vt:vector>
  </TitlesOfParts>
  <Company>Rambøll Management Consulting A/S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Kontraktdokument</dc:title>
  <dc:creator>Anders Christian Boisen</dc:creator>
  <cp:lastModifiedBy>RMC</cp:lastModifiedBy>
  <cp:revision>23</cp:revision>
  <cp:lastPrinted>2004-03-16T10:55:00Z</cp:lastPrinted>
  <dcterms:created xsi:type="dcterms:W3CDTF">2014-10-21T07:25:00Z</dcterms:created>
  <dcterms:modified xsi:type="dcterms:W3CDTF">2017-08-07T07:54:00Z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en-GB</vt:lpwstr>
  </property>
</Properties>
</file>